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62"/>
        <w:ind w:left="663" w:right="524"/>
        <w:jc w:val="center"/>
      </w:pPr>
      <w:r>
        <w:t>Справка</w:t>
      </w:r>
    </w:p>
    <w:p>
      <w:pPr>
        <w:spacing w:before="46" w:line="278" w:lineRule="auto"/>
        <w:ind w:left="663" w:right="528" w:firstLine="0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результатах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мониторинга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готовности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введению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обновленного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федерального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государственного образовательного стандарта среднего общего образования 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202</w:t>
      </w:r>
      <w:r>
        <w:rPr>
          <w:rFonts w:hint="default"/>
          <w:b/>
          <w:sz w:val="24"/>
          <w:lang w:val="ru-RU"/>
        </w:rPr>
        <w:t>3</w:t>
      </w:r>
      <w:r>
        <w:rPr>
          <w:b/>
          <w:sz w:val="24"/>
        </w:rPr>
        <w:t>-202</w:t>
      </w:r>
      <w:r>
        <w:rPr>
          <w:rFonts w:hint="default"/>
          <w:b/>
          <w:sz w:val="24"/>
          <w:lang w:val="ru-RU"/>
        </w:rPr>
        <w:t>4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учебном году</w:t>
      </w:r>
    </w:p>
    <w:p>
      <w:pPr>
        <w:pStyle w:val="5"/>
        <w:spacing w:before="3"/>
        <w:rPr>
          <w:b/>
          <w:sz w:val="27"/>
        </w:rPr>
      </w:pPr>
    </w:p>
    <w:p>
      <w:pPr>
        <w:pStyle w:val="5"/>
        <w:spacing w:before="1" w:line="259" w:lineRule="auto"/>
        <w:ind w:left="118" w:right="110"/>
      </w:pPr>
      <w:r>
        <w:rPr>
          <w:b/>
        </w:rPr>
        <w:t>Цель:</w:t>
      </w:r>
      <w:r>
        <w:rPr>
          <w:b/>
          <w:spacing w:val="52"/>
        </w:rPr>
        <w:t xml:space="preserve"> </w:t>
      </w:r>
      <w:r>
        <w:t>определение</w:t>
      </w:r>
      <w:r>
        <w:rPr>
          <w:spacing w:val="52"/>
        </w:rPr>
        <w:t xml:space="preserve"> </w:t>
      </w:r>
      <w:r>
        <w:t>готовности</w:t>
      </w:r>
      <w:r>
        <w:rPr>
          <w:spacing w:val="53"/>
        </w:rPr>
        <w:t xml:space="preserve"> </w:t>
      </w:r>
      <w:r>
        <w:t>к</w:t>
      </w:r>
      <w:r>
        <w:rPr>
          <w:spacing w:val="53"/>
        </w:rPr>
        <w:t xml:space="preserve"> </w:t>
      </w:r>
      <w:r>
        <w:t>введению</w:t>
      </w:r>
      <w:r>
        <w:rPr>
          <w:spacing w:val="50"/>
        </w:rPr>
        <w:t xml:space="preserve"> </w:t>
      </w:r>
      <w:r>
        <w:t>обновленного</w:t>
      </w:r>
      <w:r>
        <w:rPr>
          <w:spacing w:val="52"/>
        </w:rPr>
        <w:t xml:space="preserve"> </w:t>
      </w:r>
      <w:r>
        <w:t>федерального</w:t>
      </w:r>
      <w:r>
        <w:rPr>
          <w:spacing w:val="51"/>
        </w:rPr>
        <w:t xml:space="preserve"> </w:t>
      </w:r>
      <w:r>
        <w:t>государственного</w:t>
      </w:r>
      <w:r>
        <w:rPr>
          <w:spacing w:val="-57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стандарта среднего</w:t>
      </w:r>
      <w:r>
        <w:rPr>
          <w:spacing w:val="-1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образования.</w:t>
      </w:r>
    </w:p>
    <w:p>
      <w:pPr>
        <w:pStyle w:val="5"/>
        <w:tabs>
          <w:tab w:val="left" w:pos="1184"/>
          <w:tab w:val="left" w:pos="2335"/>
          <w:tab w:val="left" w:pos="3788"/>
          <w:tab w:val="left" w:pos="5153"/>
          <w:tab w:val="left" w:pos="5494"/>
          <w:tab w:val="left" w:pos="6714"/>
          <w:tab w:val="left" w:pos="8362"/>
        </w:tabs>
        <w:spacing w:before="3" w:line="259" w:lineRule="auto"/>
        <w:ind w:left="127" w:right="110" w:hanging="10"/>
      </w:pPr>
      <w:r>
        <w:rPr>
          <w:b/>
        </w:rPr>
        <w:t>Задачи:</w:t>
      </w:r>
      <w:r>
        <w:rPr>
          <w:b/>
        </w:rPr>
        <w:tab/>
      </w:r>
      <w:r>
        <w:t>провести</w:t>
      </w:r>
      <w:r>
        <w:tab/>
      </w:r>
      <w:r>
        <w:t>мониторинг</w:t>
      </w:r>
      <w:r>
        <w:tab/>
      </w:r>
      <w:r>
        <w:t>готовности</w:t>
      </w:r>
      <w:r>
        <w:tab/>
      </w:r>
      <w:r>
        <w:t>к</w:t>
      </w:r>
      <w:r>
        <w:tab/>
      </w:r>
      <w:r>
        <w:t>введению</w:t>
      </w:r>
      <w:r>
        <w:tab/>
      </w:r>
      <w:r>
        <w:t>обновленного</w:t>
      </w:r>
      <w:r>
        <w:tab/>
      </w:r>
      <w:r>
        <w:rPr>
          <w:spacing w:val="-1"/>
        </w:rPr>
        <w:t>федерального</w:t>
      </w:r>
      <w:r>
        <w:rPr>
          <w:spacing w:val="-57"/>
        </w:rPr>
        <w:t xml:space="preserve"> </w:t>
      </w:r>
      <w:r>
        <w:t>государственного</w:t>
      </w:r>
      <w:r>
        <w:rPr>
          <w:spacing w:val="-1"/>
        </w:rPr>
        <w:t xml:space="preserve"> </w:t>
      </w:r>
      <w:r>
        <w:t>образовательного стандарта</w:t>
      </w:r>
      <w:r>
        <w:rPr>
          <w:spacing w:val="-1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общего образования.</w:t>
      </w:r>
    </w:p>
    <w:p>
      <w:pPr>
        <w:spacing w:before="0" w:line="273" w:lineRule="exact"/>
        <w:ind w:left="132" w:right="0" w:firstLine="0"/>
        <w:jc w:val="left"/>
        <w:rPr>
          <w:sz w:val="24"/>
        </w:rPr>
      </w:pPr>
      <w:r>
        <w:rPr>
          <w:b/>
          <w:sz w:val="24"/>
        </w:rPr>
        <w:t>Сроки: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май,</w:t>
      </w:r>
      <w:r>
        <w:rPr>
          <w:spacing w:val="-1"/>
          <w:sz w:val="24"/>
        </w:rPr>
        <w:t xml:space="preserve"> </w:t>
      </w:r>
      <w:r>
        <w:rPr>
          <w:sz w:val="24"/>
        </w:rPr>
        <w:t>2023г.</w:t>
      </w:r>
    </w:p>
    <w:p>
      <w:pPr>
        <w:pStyle w:val="2"/>
        <w:spacing w:before="29"/>
        <w:jc w:val="left"/>
      </w:pPr>
      <w:r>
        <w:t>Результаты</w:t>
      </w:r>
      <w:r>
        <w:rPr>
          <w:spacing w:val="-4"/>
        </w:rPr>
        <w:t xml:space="preserve"> </w:t>
      </w:r>
      <w:r>
        <w:t>мониторинга:</w:t>
      </w:r>
    </w:p>
    <w:p>
      <w:pPr>
        <w:pStyle w:val="5"/>
        <w:spacing w:before="6"/>
        <w:rPr>
          <w:b/>
          <w:sz w:val="29"/>
        </w:rPr>
      </w:pPr>
    </w:p>
    <w:tbl>
      <w:tblPr>
        <w:tblStyle w:val="4"/>
        <w:tblW w:w="0" w:type="auto"/>
        <w:tblInd w:w="2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6"/>
        <w:gridCol w:w="5528"/>
        <w:gridCol w:w="34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536" w:type="dxa"/>
          </w:tcPr>
          <w:p>
            <w:pPr>
              <w:pStyle w:val="8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528" w:type="dxa"/>
          </w:tcPr>
          <w:p>
            <w:pPr>
              <w:pStyle w:val="8"/>
              <w:spacing w:before="3"/>
              <w:ind w:left="2245" w:right="2236"/>
              <w:jc w:val="center"/>
              <w:rPr>
                <w:sz w:val="24"/>
              </w:rPr>
            </w:pPr>
            <w:r>
              <w:rPr>
                <w:sz w:val="24"/>
              </w:rPr>
              <w:t>Критерий</w:t>
            </w:r>
          </w:p>
        </w:tc>
        <w:tc>
          <w:tcPr>
            <w:tcW w:w="3401" w:type="dxa"/>
          </w:tcPr>
          <w:p>
            <w:pPr>
              <w:pStyle w:val="8"/>
              <w:spacing w:before="3"/>
              <w:ind w:left="575"/>
              <w:rPr>
                <w:sz w:val="24"/>
              </w:rPr>
            </w:pPr>
            <w:r>
              <w:rPr>
                <w:sz w:val="24"/>
              </w:rPr>
              <w:t>Отметка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536" w:type="dxa"/>
          </w:tcPr>
          <w:p>
            <w:pPr>
              <w:pStyle w:val="8"/>
              <w:numPr>
                <w:ilvl w:val="0"/>
                <w:numId w:val="1"/>
              </w:numPr>
              <w:spacing w:before="3"/>
              <w:ind w:left="425" w:leftChars="0" w:hanging="425" w:firstLineChars="0"/>
              <w:rPr>
                <w:sz w:val="24"/>
              </w:rPr>
            </w:pPr>
          </w:p>
        </w:tc>
        <w:tc>
          <w:tcPr>
            <w:tcW w:w="5528" w:type="dxa"/>
          </w:tcPr>
          <w:p>
            <w:pPr>
              <w:pStyle w:val="8"/>
              <w:spacing w:before="3" w:line="278" w:lineRule="auto"/>
              <w:ind w:right="40"/>
              <w:rPr>
                <w:sz w:val="24"/>
              </w:rPr>
            </w:pPr>
            <w:r>
              <w:rPr>
                <w:sz w:val="24"/>
              </w:rPr>
              <w:t>Разработан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введению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обновленного 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3401" w:type="dxa"/>
          </w:tcPr>
          <w:p>
            <w:pPr>
              <w:pStyle w:val="8"/>
              <w:spacing w:before="3"/>
              <w:ind w:left="1127"/>
              <w:rPr>
                <w:sz w:val="24"/>
              </w:rPr>
            </w:pPr>
            <w:r>
              <w:rPr>
                <w:sz w:val="24"/>
              </w:rPr>
              <w:t>Разработан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536" w:type="dxa"/>
          </w:tcPr>
          <w:p>
            <w:pPr>
              <w:pStyle w:val="8"/>
              <w:numPr>
                <w:ilvl w:val="0"/>
                <w:numId w:val="1"/>
              </w:numPr>
              <w:ind w:left="425" w:leftChars="0" w:hanging="425" w:firstLineChars="0"/>
              <w:rPr>
                <w:sz w:val="24"/>
              </w:rPr>
            </w:pPr>
          </w:p>
        </w:tc>
        <w:tc>
          <w:tcPr>
            <w:tcW w:w="5528" w:type="dxa"/>
          </w:tcPr>
          <w:p>
            <w:pPr>
              <w:pStyle w:val="8"/>
              <w:spacing w:line="259" w:lineRule="auto"/>
              <w:ind w:right="38"/>
              <w:jc w:val="both"/>
              <w:rPr>
                <w:sz w:val="24"/>
              </w:rPr>
            </w:pPr>
            <w:r>
              <w:rPr>
                <w:sz w:val="24"/>
              </w:rPr>
              <w:t>Разработаны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соответствующие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</w:p>
          <w:p>
            <w:pPr>
              <w:pStyle w:val="8"/>
              <w:spacing w:before="0"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обновленного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3401" w:type="dxa"/>
          </w:tcPr>
          <w:p>
            <w:pPr>
              <w:pStyle w:val="8"/>
              <w:ind w:left="1190" w:right="1185"/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536" w:type="dxa"/>
          </w:tcPr>
          <w:p>
            <w:pPr>
              <w:pStyle w:val="8"/>
              <w:numPr>
                <w:ilvl w:val="0"/>
                <w:numId w:val="1"/>
              </w:numPr>
              <w:spacing w:before="3"/>
              <w:ind w:left="425" w:leftChars="0" w:hanging="425" w:firstLineChars="0"/>
              <w:rPr>
                <w:sz w:val="24"/>
              </w:rPr>
            </w:pPr>
          </w:p>
        </w:tc>
        <w:tc>
          <w:tcPr>
            <w:tcW w:w="5528" w:type="dxa"/>
          </w:tcPr>
          <w:p>
            <w:pPr>
              <w:pStyle w:val="8"/>
              <w:tabs>
                <w:tab w:val="left" w:pos="1328"/>
                <w:tab w:val="left" w:pos="2798"/>
                <w:tab w:val="left" w:pos="4266"/>
              </w:tabs>
              <w:spacing w:before="3" w:line="259" w:lineRule="auto"/>
              <w:ind w:right="40"/>
              <w:rPr>
                <w:sz w:val="24"/>
              </w:rPr>
            </w:pPr>
            <w:r>
              <w:rPr>
                <w:sz w:val="24"/>
              </w:rPr>
              <w:t>Разработаны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утверждены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рабочие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предметам,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программы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внеурочной</w:t>
            </w:r>
          </w:p>
          <w:p>
            <w:pPr>
              <w:pStyle w:val="8"/>
              <w:spacing w:before="2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3401" w:type="dxa"/>
          </w:tcPr>
          <w:p>
            <w:pPr>
              <w:pStyle w:val="8"/>
              <w:spacing w:before="3"/>
              <w:ind w:left="1191" w:right="1056"/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</w:trPr>
        <w:tc>
          <w:tcPr>
            <w:tcW w:w="536" w:type="dxa"/>
          </w:tcPr>
          <w:p>
            <w:pPr>
              <w:pStyle w:val="8"/>
              <w:numPr>
                <w:ilvl w:val="0"/>
                <w:numId w:val="1"/>
              </w:numPr>
              <w:spacing w:before="3"/>
              <w:ind w:left="425" w:leftChars="0" w:hanging="425" w:firstLineChars="0"/>
              <w:rPr>
                <w:sz w:val="24"/>
              </w:rPr>
            </w:pPr>
          </w:p>
        </w:tc>
        <w:tc>
          <w:tcPr>
            <w:tcW w:w="5528" w:type="dxa"/>
          </w:tcPr>
          <w:p>
            <w:pPr>
              <w:pStyle w:val="8"/>
              <w:spacing w:before="1" w:line="259" w:lineRule="auto"/>
              <w:ind w:right="-15"/>
              <w:jc w:val="both"/>
              <w:rPr>
                <w:sz w:val="24"/>
              </w:rPr>
            </w:pPr>
            <w:r>
              <w:rPr>
                <w:sz w:val="24"/>
              </w:rPr>
              <w:t>Нормативная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(локальные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акты)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приведена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3401" w:type="dxa"/>
          </w:tcPr>
          <w:p>
            <w:pPr>
              <w:pStyle w:val="8"/>
              <w:spacing w:before="1"/>
              <w:ind w:left="1191" w:right="1183"/>
              <w:jc w:val="center"/>
              <w:rPr>
                <w:sz w:val="24"/>
              </w:rPr>
            </w:pPr>
            <w:r>
              <w:rPr>
                <w:sz w:val="24"/>
              </w:rPr>
              <w:t>Частично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2" w:hRule="atLeast"/>
        </w:trPr>
        <w:tc>
          <w:tcPr>
            <w:tcW w:w="536" w:type="dxa"/>
          </w:tcPr>
          <w:p>
            <w:pPr>
              <w:pStyle w:val="8"/>
              <w:numPr>
                <w:ilvl w:val="0"/>
                <w:numId w:val="1"/>
              </w:numPr>
              <w:spacing w:before="3"/>
              <w:ind w:left="425" w:leftChars="0" w:hanging="425" w:firstLineChars="0"/>
              <w:rPr>
                <w:sz w:val="24"/>
              </w:rPr>
            </w:pPr>
          </w:p>
        </w:tc>
        <w:tc>
          <w:tcPr>
            <w:tcW w:w="5528" w:type="dxa"/>
          </w:tcPr>
          <w:p>
            <w:pPr>
              <w:pStyle w:val="8"/>
              <w:spacing w:before="3" w:line="259" w:lineRule="auto"/>
              <w:ind w:right="-15"/>
              <w:jc w:val="both"/>
              <w:rPr>
                <w:sz w:val="24"/>
              </w:rPr>
            </w:pPr>
            <w:r>
              <w:rPr>
                <w:sz w:val="24"/>
              </w:rPr>
              <w:t>Комплектование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библиотеки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обновленного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>
            <w:pPr>
              <w:pStyle w:val="8"/>
              <w:spacing w:before="2"/>
              <w:jc w:val="both"/>
              <w:rPr>
                <w:sz w:val="24"/>
              </w:rPr>
            </w:pPr>
            <w:r>
              <w:rPr>
                <w:sz w:val="24"/>
              </w:rPr>
              <w:t>Федеральным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перечнем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учебников</w:t>
            </w:r>
          </w:p>
        </w:tc>
        <w:tc>
          <w:tcPr>
            <w:tcW w:w="3401" w:type="dxa"/>
          </w:tcPr>
          <w:p>
            <w:pPr>
              <w:pStyle w:val="8"/>
              <w:spacing w:before="3"/>
              <w:ind w:left="1191" w:right="1122"/>
              <w:jc w:val="center"/>
              <w:rPr>
                <w:sz w:val="24"/>
              </w:rPr>
            </w:pPr>
            <w:r>
              <w:rPr>
                <w:sz w:val="24"/>
              </w:rPr>
              <w:t>Да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536" w:type="dxa"/>
          </w:tcPr>
          <w:p>
            <w:pPr>
              <w:pStyle w:val="8"/>
              <w:numPr>
                <w:ilvl w:val="0"/>
                <w:numId w:val="1"/>
              </w:numPr>
              <w:ind w:left="425" w:leftChars="0" w:hanging="425" w:firstLineChars="0"/>
              <w:rPr>
                <w:sz w:val="24"/>
              </w:rPr>
            </w:pPr>
          </w:p>
        </w:tc>
        <w:tc>
          <w:tcPr>
            <w:tcW w:w="5528" w:type="dxa"/>
          </w:tcPr>
          <w:p>
            <w:pPr>
              <w:pStyle w:val="8"/>
              <w:tabs>
                <w:tab w:val="left" w:pos="1908"/>
                <w:tab w:val="left" w:pos="3450"/>
                <w:tab w:val="left" w:pos="3899"/>
                <w:tab w:val="left" w:pos="4594"/>
              </w:tabs>
              <w:ind w:right="-15"/>
              <w:rPr>
                <w:sz w:val="24"/>
              </w:rPr>
            </w:pPr>
            <w:r>
              <w:rPr>
                <w:sz w:val="24"/>
              </w:rPr>
              <w:t>Запланированы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мероприятия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тему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введения</w:t>
            </w:r>
          </w:p>
          <w:p>
            <w:pPr>
              <w:pStyle w:val="8"/>
              <w:spacing w:before="21"/>
              <w:rPr>
                <w:sz w:val="24"/>
              </w:rPr>
            </w:pPr>
            <w:r>
              <w:rPr>
                <w:sz w:val="24"/>
              </w:rPr>
              <w:t>обновленного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3401" w:type="dxa"/>
          </w:tcPr>
          <w:p>
            <w:pPr>
              <w:pStyle w:val="8"/>
              <w:ind w:left="1191" w:right="1179"/>
              <w:jc w:val="center"/>
              <w:rPr>
                <w:sz w:val="24"/>
              </w:rPr>
            </w:pPr>
            <w:r>
              <w:rPr>
                <w:sz w:val="24"/>
              </w:rPr>
              <w:t>Да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536" w:type="dxa"/>
          </w:tcPr>
          <w:p>
            <w:pPr>
              <w:pStyle w:val="8"/>
              <w:numPr>
                <w:ilvl w:val="0"/>
                <w:numId w:val="1"/>
              </w:numPr>
              <w:ind w:left="425" w:leftChars="0" w:hanging="425" w:firstLineChars="0"/>
              <w:rPr>
                <w:sz w:val="24"/>
              </w:rPr>
            </w:pPr>
          </w:p>
        </w:tc>
        <w:tc>
          <w:tcPr>
            <w:tcW w:w="5528" w:type="dxa"/>
          </w:tcPr>
          <w:p>
            <w:pPr>
              <w:pStyle w:val="8"/>
              <w:tabs>
                <w:tab w:val="left" w:pos="2009"/>
                <w:tab w:val="left" w:pos="2235"/>
                <w:tab w:val="left" w:pos="2399"/>
                <w:tab w:val="left" w:pos="4048"/>
                <w:tab w:val="left" w:pos="4268"/>
                <w:tab w:val="left" w:pos="5275"/>
              </w:tabs>
              <w:spacing w:line="259" w:lineRule="auto"/>
              <w:ind w:right="-15"/>
              <w:rPr>
                <w:sz w:val="24"/>
              </w:rPr>
            </w:pPr>
            <w:r>
              <w:rPr>
                <w:sz w:val="24"/>
              </w:rPr>
              <w:t>Осуществлено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повышение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квалификации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управленческой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педагогической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команд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</w:t>
            </w:r>
          </w:p>
          <w:p>
            <w:pPr>
              <w:pStyle w:val="8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вопросам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обновленного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3401" w:type="dxa"/>
          </w:tcPr>
          <w:p>
            <w:pPr>
              <w:pStyle w:val="8"/>
              <w:ind w:left="1188" w:right="1185"/>
              <w:jc w:val="center"/>
              <w:rPr>
                <w:sz w:val="24"/>
              </w:rPr>
            </w:pPr>
            <w:r>
              <w:rPr>
                <w:sz w:val="24"/>
              </w:rPr>
              <w:t>Частично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536" w:type="dxa"/>
          </w:tcPr>
          <w:p>
            <w:pPr>
              <w:pStyle w:val="8"/>
              <w:numPr>
                <w:ilvl w:val="0"/>
                <w:numId w:val="1"/>
              </w:numPr>
              <w:ind w:left="425" w:leftChars="0" w:right="96" w:hanging="425" w:firstLineChars="0"/>
              <w:jc w:val="center"/>
              <w:rPr>
                <w:sz w:val="24"/>
              </w:rPr>
            </w:pPr>
          </w:p>
        </w:tc>
        <w:tc>
          <w:tcPr>
            <w:tcW w:w="5528" w:type="dxa"/>
          </w:tcPr>
          <w:p>
            <w:pPr>
              <w:pStyle w:val="8"/>
              <w:spacing w:line="259" w:lineRule="auto"/>
              <w:ind w:right="-15"/>
              <w:jc w:val="both"/>
              <w:rPr>
                <w:sz w:val="24"/>
              </w:rPr>
            </w:pPr>
            <w:r>
              <w:rPr>
                <w:sz w:val="24"/>
              </w:rPr>
              <w:t>Обеспечены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кадровые,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финансовые,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технические и иные условия реализации основной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соответствующей</w:t>
            </w:r>
          </w:p>
          <w:p>
            <w:pPr>
              <w:pStyle w:val="8"/>
              <w:spacing w:before="0"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требованиям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обновленного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 СОО</w:t>
            </w:r>
          </w:p>
        </w:tc>
        <w:tc>
          <w:tcPr>
            <w:tcW w:w="3401" w:type="dxa"/>
          </w:tcPr>
          <w:p>
            <w:pPr>
              <w:pStyle w:val="8"/>
              <w:ind w:left="1245"/>
              <w:rPr>
                <w:sz w:val="24"/>
              </w:rPr>
            </w:pPr>
            <w:r>
              <w:rPr>
                <w:sz w:val="24"/>
              </w:rPr>
              <w:t>Частично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 w:hRule="atLeast"/>
        </w:trPr>
        <w:tc>
          <w:tcPr>
            <w:tcW w:w="536" w:type="dxa"/>
          </w:tcPr>
          <w:p>
            <w:pPr>
              <w:pStyle w:val="8"/>
              <w:numPr>
                <w:ilvl w:val="0"/>
                <w:numId w:val="1"/>
              </w:numPr>
              <w:ind w:left="425" w:leftChars="0" w:right="96" w:hanging="425" w:firstLineChars="0"/>
              <w:jc w:val="center"/>
              <w:rPr>
                <w:sz w:val="24"/>
              </w:rPr>
            </w:pPr>
          </w:p>
        </w:tc>
        <w:tc>
          <w:tcPr>
            <w:tcW w:w="5528" w:type="dxa"/>
          </w:tcPr>
          <w:p>
            <w:pPr>
              <w:pStyle w:val="8"/>
              <w:spacing w:before="3" w:line="276" w:lineRule="auto"/>
              <w:ind w:right="-15"/>
              <w:jc w:val="both"/>
              <w:rPr>
                <w:sz w:val="24"/>
              </w:rPr>
            </w:pPr>
            <w:r>
              <w:rPr>
                <w:sz w:val="24"/>
              </w:rPr>
              <w:t>Сформирована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</w:t>
            </w:r>
            <w:r>
              <w:rPr>
                <w:sz w:val="24"/>
                <w:lang w:val="ru-RU"/>
              </w:rPr>
              <w:t>ей</w:t>
            </w:r>
            <w:r>
              <w:rPr>
                <w:sz w:val="24"/>
              </w:rPr>
              <w:t xml:space="preserve"> к реализации обновленного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пройдены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утверждены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рабочие программы</w:t>
            </w:r>
          </w:p>
        </w:tc>
        <w:tc>
          <w:tcPr>
            <w:tcW w:w="3401" w:type="dxa"/>
          </w:tcPr>
          <w:p>
            <w:pPr>
              <w:pStyle w:val="8"/>
              <w:ind w:left="1214"/>
              <w:rPr>
                <w:sz w:val="24"/>
              </w:rPr>
            </w:pPr>
            <w:r>
              <w:rPr>
                <w:sz w:val="24"/>
              </w:rPr>
              <w:t>Частично</w:t>
            </w:r>
          </w:p>
        </w:tc>
      </w:tr>
    </w:tbl>
    <w:p>
      <w:pPr>
        <w:pStyle w:val="5"/>
        <w:spacing w:before="6"/>
        <w:rPr>
          <w:b/>
          <w:sz w:val="19"/>
        </w:rPr>
      </w:pPr>
    </w:p>
    <w:p>
      <w:pPr>
        <w:pStyle w:val="2"/>
        <w:spacing w:before="14"/>
      </w:pPr>
    </w:p>
    <w:p>
      <w:pPr>
        <w:pStyle w:val="2"/>
        <w:spacing w:before="14"/>
      </w:pPr>
    </w:p>
    <w:p>
      <w:pPr>
        <w:pStyle w:val="2"/>
        <w:spacing w:before="14"/>
      </w:pPr>
    </w:p>
    <w:p>
      <w:pPr>
        <w:pStyle w:val="2"/>
        <w:spacing w:before="14"/>
        <w:rPr>
          <w:b w:val="0"/>
        </w:rPr>
      </w:pPr>
      <w:r>
        <w:t>Адресные</w:t>
      </w:r>
      <w:r>
        <w:rPr>
          <w:spacing w:val="-5"/>
        </w:rPr>
        <w:t xml:space="preserve"> </w:t>
      </w:r>
      <w:r>
        <w:t>рекомендации</w:t>
      </w:r>
      <w:r>
        <w:rPr>
          <w:b w:val="0"/>
        </w:rPr>
        <w:t>:</w:t>
      </w:r>
    </w:p>
    <w:p>
      <w:pPr>
        <w:pStyle w:val="7"/>
        <w:numPr>
          <w:ilvl w:val="0"/>
          <w:numId w:val="2"/>
        </w:numPr>
        <w:tabs>
          <w:tab w:val="left" w:pos="314"/>
        </w:tabs>
        <w:spacing w:before="43" w:after="0" w:line="240" w:lineRule="auto"/>
        <w:ind w:left="313" w:right="0" w:hanging="182"/>
        <w:jc w:val="both"/>
        <w:rPr>
          <w:b/>
          <w:sz w:val="24"/>
        </w:rPr>
      </w:pPr>
      <w:r>
        <w:rPr>
          <w:b/>
          <w:sz w:val="24"/>
          <w:lang w:val="ru-RU"/>
        </w:rPr>
        <w:t>Ответственным</w:t>
      </w:r>
      <w:r>
        <w:rPr>
          <w:rFonts w:hint="default"/>
          <w:b/>
          <w:sz w:val="24"/>
          <w:lang w:val="ru-RU"/>
        </w:rPr>
        <w:t xml:space="preserve"> по введению обновлённых ФГОС СОО по району</w:t>
      </w:r>
      <w:r>
        <w:rPr>
          <w:b/>
          <w:sz w:val="24"/>
        </w:rPr>
        <w:t>:</w:t>
      </w:r>
    </w:p>
    <w:p>
      <w:pPr>
        <w:pStyle w:val="7"/>
        <w:numPr>
          <w:ilvl w:val="1"/>
          <w:numId w:val="2"/>
        </w:numPr>
        <w:tabs>
          <w:tab w:val="left" w:pos="587"/>
        </w:tabs>
        <w:spacing w:before="32" w:after="0" w:line="268" w:lineRule="auto"/>
        <w:ind w:left="118" w:right="107" w:firstLine="14"/>
        <w:jc w:val="both"/>
        <w:rPr>
          <w:i/>
          <w:sz w:val="24"/>
        </w:rPr>
      </w:pPr>
      <w:r>
        <w:rPr>
          <w:sz w:val="24"/>
        </w:rPr>
        <w:t>Продолжить подготовку к введению обновленн</w:t>
      </w:r>
      <w:r>
        <w:rPr>
          <w:sz w:val="24"/>
          <w:lang w:val="ru-RU"/>
        </w:rPr>
        <w:t>ых</w:t>
      </w:r>
      <w:r>
        <w:rPr>
          <w:sz w:val="24"/>
        </w:rPr>
        <w:t xml:space="preserve"> ФГОС СОО. </w:t>
      </w:r>
      <w:r>
        <w:rPr>
          <w:i/>
          <w:sz w:val="24"/>
        </w:rPr>
        <w:t>Сроки: до 1 сентября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2023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года.</w:t>
      </w:r>
    </w:p>
    <w:p>
      <w:pPr>
        <w:pStyle w:val="5"/>
        <w:rPr>
          <w:i/>
          <w:sz w:val="26"/>
        </w:rPr>
      </w:pPr>
    </w:p>
    <w:p>
      <w:pPr>
        <w:pStyle w:val="5"/>
        <w:spacing w:before="7"/>
        <w:rPr>
          <w:i/>
          <w:sz w:val="25"/>
        </w:rPr>
      </w:pPr>
    </w:p>
    <w:p>
      <w:pPr>
        <w:pStyle w:val="5"/>
        <w:ind w:left="3004"/>
        <w:rPr>
          <w:rFonts w:hint="default"/>
          <w:lang w:val="ru-RU"/>
        </w:rPr>
      </w:pPr>
      <w:r>
        <w:t>Справка</w:t>
      </w:r>
      <w:r>
        <w:rPr>
          <w:spacing w:val="-3"/>
        </w:rPr>
        <w:t xml:space="preserve"> </w:t>
      </w:r>
      <w:r>
        <w:t>составлена</w:t>
      </w:r>
      <w:r>
        <w:rPr>
          <w:spacing w:val="-2"/>
        </w:rPr>
        <w:t xml:space="preserve"> </w:t>
      </w:r>
      <w:r>
        <w:rPr>
          <w:lang w:val="ru-RU"/>
        </w:rPr>
        <w:t>У</w:t>
      </w:r>
      <w:r>
        <w:rPr>
          <w:rFonts w:hint="default"/>
          <w:lang w:val="ru-RU"/>
        </w:rPr>
        <w:t>.А. Гаджиевой</w:t>
      </w:r>
      <w:r>
        <w:t>,</w:t>
      </w:r>
      <w:r>
        <w:rPr>
          <w:spacing w:val="-5"/>
        </w:rPr>
        <w:t xml:space="preserve"> </w:t>
      </w:r>
      <w:r>
        <w:rPr>
          <w:lang w:val="ru-RU"/>
        </w:rPr>
        <w:t>методистом</w:t>
      </w:r>
      <w:r>
        <w:rPr>
          <w:rFonts w:hint="default"/>
          <w:lang w:val="ru-RU"/>
        </w:rPr>
        <w:t xml:space="preserve"> РМК</w:t>
      </w:r>
      <w:bookmarkStart w:id="0" w:name="_GoBack"/>
      <w:bookmarkEnd w:id="0"/>
    </w:p>
    <w:sectPr>
      <w:pgSz w:w="11910" w:h="16840"/>
      <w:pgMar w:top="1120" w:right="1020" w:bottom="841" w:left="10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313" w:hanging="18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2"/>
        <w:szCs w:val="22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118" w:hanging="454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382" w:hanging="45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45" w:hanging="45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508" w:hanging="45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571" w:hanging="45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634" w:hanging="45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697" w:hanging="45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60" w:hanging="454"/>
      </w:pPr>
      <w:rPr>
        <w:rFonts w:hint="default"/>
        <w:lang w:val="ru-RU" w:eastAsia="en-US" w:bidi="ar-SA"/>
      </w:rPr>
    </w:lvl>
  </w:abstractNum>
  <w:abstractNum w:abstractNumId="1">
    <w:nsid w:val="62713BDF"/>
    <w:multiLevelType w:val="singleLevel"/>
    <w:tmpl w:val="62713BD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135E7CB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qFormat/>
    <w:uiPriority w:val="1"/>
    <w:pPr>
      <w:spacing w:before="13"/>
      <w:ind w:left="132"/>
      <w:jc w:val="both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13"/>
      <w:ind w:left="118" w:firstLine="14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8">
    <w:name w:val="Table Paragraph"/>
    <w:basedOn w:val="1"/>
    <w:qFormat/>
    <w:uiPriority w:val="1"/>
    <w:pPr>
      <w:spacing w:before="6"/>
      <w:ind w:left="107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ScaleCrop>false</ScaleCrop>
  <LinksUpToDate>false</LinksUpToDate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2023-05-19T11:59:00Z</dcterms:created>
  <dc:creator>Пользователь</dc:creator>
  <cp:lastModifiedBy>Патимат Магомедова</cp:lastModifiedBy>
  <dcterms:modified xsi:type="dcterms:W3CDTF">2023-05-19T12:05:52Z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2023-05-19T00:00:00Z</vt:filetime>
  </property>
  <property fmtid="{D5CDD505-2E9C-101B-9397-08002B2CF9AE}" pid="5" name="KSOProductBuildVer">
    <vt:lpwstr>1049-11.2.0.11537</vt:lpwstr>
  </property>
  <property fmtid="{D5CDD505-2E9C-101B-9397-08002B2CF9AE}" pid="6" name="ICV">
    <vt:lpwstr>89FE1B2374B446B7938071D5E9FFFCBA</vt:lpwstr>
  </property>
</Properties>
</file>