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center"/>
        <w:rPr>
          <w:color w:val="660066"/>
        </w:rPr>
      </w:pPr>
      <w:r>
        <w:rPr>
          <w:b/>
          <w:bCs/>
          <w:color w:val="660066"/>
        </w:rPr>
        <w:t>ДОРОЖНАЯ КАРТА (макет)</w:t>
      </w:r>
    </w:p>
    <w:p>
      <w:pPr>
        <w:spacing w:after="0"/>
        <w:jc w:val="center"/>
        <w:rPr>
          <w:b/>
          <w:bCs/>
          <w:color w:val="660066"/>
        </w:rPr>
      </w:pPr>
      <w:r>
        <w:rPr>
          <w:b/>
          <w:bCs/>
          <w:color w:val="660066"/>
        </w:rPr>
        <w:t>реализации Модели наст</w:t>
      </w:r>
      <w:bookmarkStart w:id="0" w:name="_GoBack"/>
      <w:bookmarkEnd w:id="0"/>
      <w:r>
        <w:rPr>
          <w:b/>
          <w:bCs/>
          <w:color w:val="660066"/>
        </w:rPr>
        <w:t xml:space="preserve">авничества в районной/городской системе образования </w:t>
      </w:r>
    </w:p>
    <w:p>
      <w:pPr>
        <w:spacing w:after="0"/>
        <w:jc w:val="center"/>
        <w:rPr>
          <w:b/>
          <w:bCs/>
          <w:color w:val="660066"/>
        </w:rPr>
      </w:pPr>
      <w:r>
        <w:rPr>
          <w:b/>
          <w:bCs/>
          <w:color w:val="660066"/>
        </w:rPr>
        <w:t>(Управлении образования)</w:t>
      </w:r>
    </w:p>
    <w:tbl>
      <w:tblPr>
        <w:tblStyle w:val="3"/>
        <w:tblW w:w="10353" w:type="dxa"/>
        <w:tblInd w:w="-7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90"/>
        <w:gridCol w:w="4172"/>
        <w:gridCol w:w="939"/>
        <w:gridCol w:w="1187"/>
        <w:gridCol w:w="32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  <w:lang w:val="en-US"/>
              </w:rPr>
              <w:t>N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Содержание деятельности/разделы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 xml:space="preserve">Сроки </w:t>
            </w: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 xml:space="preserve">Исполнители </w:t>
            </w: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Ожидаемые результаты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1.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Подготовка условий для запуска Модели наставничества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1.1.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Разработка и утверждение Положения о наставничестве в образовательном пространстве _________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Положение о наставничестве в образовательном пространстве ________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1.2.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Проведение семинара – совещания «Внедрение целевой модели наставничества в образовательном пространстве __________»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Ознакомление с нормативными документами РФ, РД, опытом организации наставничества в образовательных организациях РД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1.3.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Создание рабочих групп по разработке Модели наставничества в образовательном пространстве ________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Сетевое взаимодействие педагогов в деятельности рабочих групп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1.4.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Разработка, обсуждение, запуск Модели наставничества в образовательном пространстве _________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Модель наставничества в образовательном пространстве __________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2.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Разработка нормативной и регламентирующей документации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2.1.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Подготовка Приказа по Управлению образования «О внедрении целевой модели наставничества в образовательном пространстве _________ в формате «педагог-педагог»</w:t>
            </w:r>
          </w:p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Приказ по Управлению образования «О внедрении целевой модели наставничества в образовательном пространстве ________ в формате «педагог-педагог»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3.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Разработка пакета примерных моделей нормативных актов и планирующих документов для образовательных организаций _______________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3.1.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Подготовка Базы макетов нормативных документов образовательных организаций для запуска Модели наставничества: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База макетов нормативных документов образовательных организаций для запуска Модели наставничества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3.1.1.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Приказы:</w:t>
            </w:r>
          </w:p>
          <w:p>
            <w:pPr>
              <w:pStyle w:val="4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color w:val="660066"/>
              </w:rPr>
            </w:pPr>
            <w:r>
              <w:rPr>
                <w:color w:val="660066"/>
              </w:rPr>
              <w:t>О внедрении целевой модели наставничества.</w:t>
            </w:r>
          </w:p>
          <w:p>
            <w:pPr>
              <w:pStyle w:val="4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color w:val="660066"/>
              </w:rPr>
            </w:pPr>
            <w:r>
              <w:rPr>
                <w:color w:val="660066"/>
              </w:rPr>
              <w:t>Об утверждении плана реализации целевой модели наставничества и начале реализации проекта.</w:t>
            </w:r>
          </w:p>
          <w:p>
            <w:pPr>
              <w:pStyle w:val="4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color w:val="660066"/>
              </w:rPr>
            </w:pPr>
            <w:r>
              <w:rPr>
                <w:color w:val="660066"/>
              </w:rPr>
              <w:t>Об утверждении Положения о наставничестве.</w:t>
            </w:r>
          </w:p>
          <w:p>
            <w:pPr>
              <w:pStyle w:val="4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color w:val="660066"/>
              </w:rPr>
            </w:pPr>
            <w:r>
              <w:rPr>
                <w:color w:val="660066"/>
              </w:rPr>
              <w:t>О назначении куратора и наставников внедрения модели наставничества.</w:t>
            </w:r>
          </w:p>
          <w:p>
            <w:pPr>
              <w:pStyle w:val="4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color w:val="660066"/>
              </w:rPr>
            </w:pPr>
            <w:r>
              <w:rPr>
                <w:color w:val="660066"/>
              </w:rPr>
              <w:t>О формировании наставнических пар (групп).</w:t>
            </w:r>
          </w:p>
          <w:p>
            <w:pPr>
              <w:pStyle w:val="4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color w:val="660066"/>
              </w:rPr>
            </w:pPr>
            <w:r>
              <w:rPr>
                <w:color w:val="660066"/>
              </w:rPr>
              <w:t>О проведении итогового мероприятия в рамках реализации целевой модели наставничества.</w:t>
            </w:r>
          </w:p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Положение о наставничестве.</w:t>
            </w:r>
          </w:p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Протокол педагогического совета:</w:t>
            </w:r>
          </w:p>
          <w:p>
            <w:pPr>
              <w:pStyle w:val="4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color w:val="660066"/>
              </w:rPr>
            </w:pPr>
            <w:r>
              <w:rPr>
                <w:color w:val="660066"/>
              </w:rPr>
              <w:t>Рассмотрение плана реализации целевой модели наставничества.</w:t>
            </w:r>
          </w:p>
          <w:p>
            <w:pPr>
              <w:pStyle w:val="4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color w:val="660066"/>
              </w:rPr>
            </w:pPr>
            <w:r>
              <w:rPr>
                <w:color w:val="660066"/>
              </w:rPr>
              <w:t>Рассмотрение Положения о наставничестве в рамках модели наставничества. И др.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Макеты нормативных документов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3.1.2.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Разработка и доведение до образовательных организаций Примерных диагностирующих материалов для проведения мониторинга и анализа внедрения наставничества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Банк примерных диагностирующих материалов для проведения мониторинга и анализа внедрения наставничества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4.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Обучение Наставников (по направлениям наставничества)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4.1.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Семинар-совещание с ответственными за наставничество в образовательных организациях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 xml:space="preserve">Согласование действий по развитию эффективного наставничества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4.2.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Обучение наставников по направлениям наставничества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Обеспечение готовности наставников к осуществлению наставнической деятельности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5.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Создание банка учебно-методических и технологических материалов для поддержки наставнической деятельности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5.1.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Оформление итогов и процессов совместной работы в рамках программы наставничества в кейсы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Накопление и взращивание эффективного опыта наставничества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5.2.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 xml:space="preserve">Публикация результатов программы наставничества, лучших наставников, кейсов на сайтах образовательной организации 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Распространение передовых практик наставничества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6.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Разработка механизмов стимулирования наставнической деятельности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6.1.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Проведение открытого публичного мероприятия для популяризации практик наставничества и награждения лучших наставников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4"/>
              <w:numPr>
                <w:ilvl w:val="0"/>
                <w:numId w:val="2"/>
              </w:numPr>
              <w:spacing w:after="0" w:line="240" w:lineRule="auto"/>
              <w:ind w:left="180" w:hanging="180"/>
              <w:rPr>
                <w:color w:val="660066"/>
              </w:rPr>
            </w:pPr>
            <w:r>
              <w:rPr>
                <w:color w:val="660066"/>
              </w:rPr>
              <w:t>Обобщение опыта лучших практик наставничества.</w:t>
            </w:r>
          </w:p>
          <w:p>
            <w:pPr>
              <w:pStyle w:val="4"/>
              <w:numPr>
                <w:ilvl w:val="0"/>
                <w:numId w:val="2"/>
              </w:numPr>
              <w:spacing w:after="0" w:line="240" w:lineRule="auto"/>
              <w:ind w:left="180" w:hanging="180"/>
              <w:rPr>
                <w:color w:val="660066"/>
              </w:rPr>
            </w:pPr>
            <w:r>
              <w:rPr>
                <w:color w:val="660066"/>
              </w:rPr>
              <w:t>Привлечение внимания общественности к благородной миссии наставничества.</w:t>
            </w:r>
          </w:p>
          <w:p>
            <w:pPr>
              <w:pStyle w:val="4"/>
              <w:numPr>
                <w:ilvl w:val="0"/>
                <w:numId w:val="2"/>
              </w:numPr>
              <w:spacing w:after="0" w:line="240" w:lineRule="auto"/>
              <w:ind w:left="180" w:hanging="180"/>
              <w:rPr>
                <w:color w:val="660066"/>
              </w:rPr>
            </w:pPr>
            <w:r>
              <w:rPr>
                <w:color w:val="660066"/>
              </w:rPr>
              <w:t>Награждение лучших наставников.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6.2.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Оформление предложений по внесению корректив, дополнений в муниципальное положение о заработной плате работников образования в части показателей и параметров стимулирования наставнической деятельности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4"/>
              <w:spacing w:after="0" w:line="240" w:lineRule="auto"/>
              <w:ind w:left="0"/>
              <w:rPr>
                <w:color w:val="660066"/>
              </w:rPr>
            </w:pPr>
            <w:r>
              <w:rPr>
                <w:color w:val="660066"/>
              </w:rPr>
              <w:t>Материальное стимулирование наставнической деятельности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7.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Мониторинг и разработка механизмов поддержки и развития наставничества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7.1.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Анализ данных мониторинга эффективности реализации Модели наставничества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Данные о состоянии наставнической деятельности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7.2.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Ежегодный аналитический доклад о развитии наставничества в образовательном пространстве _____________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Аналитические материалы, прогноз следующего этапа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7.3.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Формирование долгосрочной базы наставников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Долгосрочная База наставников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8.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Создание муниципальной Лиги образовательных организаций-менторов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8.1.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 xml:space="preserve">Мониторинг результативности работы и предложений образовательных организаций на участие в сетевых формах наставничества в качестве менторов по отдельным направлениям образовательной и управленческой деятельности. 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Приказ об образовательных организациях-менторах и направлениях наставничества в них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8.2.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Создание Лиги образовательных организаций-менторов.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Муниципальная Лига менторов в образовании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atLeast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9.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Создание муниципальной Школы наставничества в образовании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9.1.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Изучение лучших практик наставнической деятельности в мире, регионах РФ, РД, обучение, консультационная помощь образовательным организациям в вопросах осуществления наставничества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Школа наставничества как форма и механизм развития лучших практик взаимообучения в образования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10.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Запуск электронной площадки «Школа наставничества»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10.1.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Разработка и запуск электронной площадки «Школа наставничества» на официальном сайте Управления образования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Электронная площадка взаимодействия образовательных организаций в вопросах наставничества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10.2.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Размещение информации о реализации Целевой</w:t>
            </w:r>
          </w:p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модели наставничества на информационных</w:t>
            </w:r>
          </w:p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ресурсах образовательной организации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 xml:space="preserve">Постоянно </w:t>
            </w: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Ответственные по ОО</w:t>
            </w: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Информирование педагогического сообщества, общественности о наставнической деятельности в ОО и ее результатах</w:t>
            </w:r>
          </w:p>
        </w:tc>
      </w:tr>
    </w:tbl>
    <w:p/>
    <w:sectPr>
      <w:pgSz w:w="11906" w:h="16838"/>
      <w:pgMar w:top="1000" w:right="1800" w:bottom="1098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192F11"/>
    <w:multiLevelType w:val="multilevel"/>
    <w:tmpl w:val="0D192F11"/>
    <w:lvl w:ilvl="0" w:tentative="0">
      <w:start w:val="1"/>
      <w:numFmt w:val="bullet"/>
      <w:lvlText w:val="-"/>
      <w:lvlJc w:val="left"/>
      <w:pPr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47B937B6"/>
    <w:multiLevelType w:val="multilevel"/>
    <w:tmpl w:val="47B937B6"/>
    <w:lvl w:ilvl="0" w:tentative="0">
      <w:start w:val="1"/>
      <w:numFmt w:val="bullet"/>
      <w:lvlText w:val="-"/>
      <w:lvlJc w:val="left"/>
      <w:pPr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346112"/>
    <w:rsid w:val="7F34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2023-12-08T14:31:00Z</dcterms:created>
  <dc:creator>Патимат Магомедова</dc:creator>
  <cp:lastModifiedBy>Патимат Магомедова</cp:lastModifiedBy>
  <dcterms:modified xsi:type="dcterms:W3CDTF">2023-12-08T14:33:15Z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9EE6B8D1A0124C45BC58F010E20011C4_11</vt:lpwstr>
  </property>
</Properties>
</file>