
<file path=[Content_Types].xml><?xml version="1.0" encoding="utf-8"?>
<Types xmlns="http://schemas.openxmlformats.org/package/2006/content-types">
  <Default Extension="png" ContentType="image/png"/>
  <Default Extension="wdp" ContentType="image/vnd.ms-photo"/>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BE4D5" w:themeFill="accent2" w:themeFillTint="33"/>
        <w:spacing w:after="0"/>
        <w:jc w:val="center"/>
        <w:rPr>
          <w:b/>
          <w:sz w:val="26"/>
          <w:szCs w:val="26"/>
        </w:rPr>
      </w:pPr>
      <w:bookmarkStart w:id="0" w:name="_GoBack"/>
      <w:bookmarkEnd w:id="0"/>
      <w:r>
        <w:rPr>
          <w:b/>
          <w:sz w:val="26"/>
          <w:szCs w:val="26"/>
        </w:rPr>
        <w:t>Педагогическое сопровождение одаренных обучающихся</w:t>
      </w:r>
    </w:p>
    <w:p>
      <w:pPr>
        <w:shd w:val="clear" w:color="auto" w:fill="FBE4D5" w:themeFill="accent2" w:themeFillTint="33"/>
        <w:spacing w:after="0"/>
        <w:jc w:val="center"/>
        <w:rPr>
          <w:b/>
          <w:sz w:val="26"/>
          <w:szCs w:val="26"/>
        </w:rPr>
      </w:pPr>
      <w:r>
        <w:rPr>
          <w:b/>
          <w:sz w:val="26"/>
          <w:szCs w:val="26"/>
        </w:rPr>
        <w:t>во внеурочной деятельности</w:t>
      </w:r>
    </w:p>
    <w:p>
      <w:pPr>
        <w:spacing w:after="0"/>
        <w:ind w:firstLine="426"/>
        <w:jc w:val="both"/>
      </w:pPr>
    </w:p>
    <w:p>
      <w:pPr>
        <w:spacing w:after="0"/>
        <w:ind w:firstLine="426"/>
        <w:jc w:val="both"/>
      </w:pPr>
    </w:p>
    <w:p>
      <w:pPr>
        <w:spacing w:after="0"/>
        <w:ind w:firstLine="426"/>
        <w:jc w:val="both"/>
        <w:rPr>
          <w:sz w:val="26"/>
          <w:szCs w:val="26"/>
        </w:rPr>
      </w:pPr>
      <w:r>
        <w:rPr>
          <w:sz w:val="26"/>
          <w:szCs w:val="26"/>
        </w:rPr>
        <w:t xml:space="preserve">Определимся с содержанием </w:t>
      </w:r>
      <w:r>
        <w:rPr>
          <w:b/>
          <w:sz w:val="26"/>
          <w:szCs w:val="26"/>
        </w:rPr>
        <w:t>внеурочной деятельности</w:t>
      </w:r>
      <w:r>
        <w:rPr>
          <w:sz w:val="26"/>
          <w:szCs w:val="26"/>
        </w:rPr>
        <w:t>, рекомендуемой в ФОП НОО, ФОП ООО, ФОП СОО от 18.05.2023 г.</w:t>
      </w:r>
    </w:p>
    <w:p>
      <w:pPr>
        <w:spacing w:after="0"/>
        <w:ind w:firstLine="426"/>
        <w:jc w:val="both"/>
      </w:pPr>
    </w:p>
    <w:p>
      <w:pPr>
        <w:shd w:val="clear" w:color="auto" w:fill="FBE4D5" w:themeFill="accent2" w:themeFillTint="33"/>
        <w:spacing w:after="0"/>
        <w:jc w:val="both"/>
        <w:rPr>
          <w:b/>
          <w:sz w:val="26"/>
          <w:szCs w:val="26"/>
        </w:rPr>
      </w:pPr>
      <w:r>
        <w:rPr>
          <w:b/>
          <w:sz w:val="26"/>
          <w:szCs w:val="26"/>
          <w:shd w:val="clear" w:color="auto" w:fill="FBE4D5" w:themeFill="accent2" w:themeFillTint="33"/>
        </w:rPr>
        <w:t>ФОН НОО</w:t>
      </w:r>
    </w:p>
    <w:p>
      <w:pPr>
        <w:spacing w:after="0"/>
        <w:ind w:firstLine="426"/>
        <w:jc w:val="both"/>
      </w:pPr>
    </w:p>
    <w:p>
      <w:pPr>
        <w:pStyle w:val="7"/>
        <w:numPr>
          <w:ilvl w:val="0"/>
          <w:numId w:val="1"/>
        </w:numPr>
        <w:shd w:val="clear" w:color="auto" w:fill="auto"/>
        <w:tabs>
          <w:tab w:val="left" w:pos="0"/>
        </w:tabs>
        <w:spacing w:before="0" w:after="0" w:line="240" w:lineRule="auto"/>
        <w:ind w:left="567" w:hanging="567"/>
        <w:rPr>
          <w:rFonts w:asciiTheme="minorHAnsi" w:hAnsiTheme="minorHAnsi" w:cstheme="minorHAnsi"/>
          <w:sz w:val="24"/>
          <w:szCs w:val="24"/>
        </w:rPr>
      </w:pPr>
      <w:r>
        <w:rPr>
          <w:rFonts w:asciiTheme="minorHAnsi" w:hAnsiTheme="minorHAnsi" w:cstheme="minorHAnsi"/>
          <w:sz w:val="24"/>
          <w:szCs w:val="24"/>
        </w:rPr>
        <w:t>План внеурочной деятельности.</w:t>
      </w:r>
    </w:p>
    <w:p>
      <w:pPr>
        <w:pStyle w:val="7"/>
        <w:numPr>
          <w:ilvl w:val="1"/>
          <w:numId w:val="1"/>
        </w:numPr>
        <w:shd w:val="clear" w:color="auto" w:fill="auto"/>
        <w:tabs>
          <w:tab w:val="left" w:pos="0"/>
        </w:tabs>
        <w:spacing w:before="0" w:after="0" w:line="240" w:lineRule="auto"/>
        <w:rPr>
          <w:rFonts w:asciiTheme="minorHAnsi" w:hAnsiTheme="minorHAnsi" w:cstheme="minorHAnsi"/>
          <w:sz w:val="24"/>
          <w:szCs w:val="24"/>
        </w:rPr>
      </w:pPr>
      <w:r>
        <w:rPr>
          <w:rFonts w:asciiTheme="minorHAnsi" w:hAnsiTheme="minorHAnsi" w:cstheme="minorHAnsi"/>
          <w:sz w:val="24"/>
          <w:szCs w:val="24"/>
        </w:rPr>
        <w:t>Назначение плана внеурочной деятельности – психолого-</w:t>
      </w:r>
      <w:r>
        <w:rPr>
          <w:rFonts w:asciiTheme="minorHAnsi" w:hAnsiTheme="minorHAnsi" w:cstheme="minorHAnsi"/>
          <w:sz w:val="24"/>
          <w:szCs w:val="24"/>
        </w:rPr>
        <w:softHyphen/>
      </w:r>
      <w:r>
        <w:rPr>
          <w:rFonts w:asciiTheme="minorHAnsi" w:hAnsiTheme="minorHAnsi" w:cstheme="minorHAnsi"/>
          <w:sz w:val="24"/>
          <w:szCs w:val="24"/>
        </w:rPr>
        <w:t xml:space="preserve">педагогическое сопровождение обучающихся с учетом успешности их обучения, уровня социальной адаптации и развития, </w:t>
      </w:r>
      <w:r>
        <w:rPr>
          <w:rFonts w:asciiTheme="minorHAnsi" w:hAnsiTheme="minorHAnsi" w:cstheme="minorHAnsi"/>
          <w:sz w:val="24"/>
          <w:szCs w:val="24"/>
          <w:shd w:val="clear" w:color="auto" w:fill="FBE4D5" w:themeFill="accent2" w:themeFillTint="33"/>
        </w:rPr>
        <w:t>индивидуальных способностей и познавательных интересов</w:t>
      </w:r>
      <w:r>
        <w:rPr>
          <w:rFonts w:asciiTheme="minorHAnsi" w:hAnsiTheme="minorHAnsi" w:cstheme="minorHAnsi"/>
          <w:sz w:val="24"/>
          <w:szCs w:val="24"/>
        </w:rPr>
        <w:t>. План внеурочной деятельности формируется образовательной организацией с учетом предоставления права участникам образовательных отношений выбора направления и содержания учебных курсов.</w:t>
      </w:r>
    </w:p>
    <w:p>
      <w:pPr>
        <w:pStyle w:val="7"/>
        <w:numPr>
          <w:ilvl w:val="1"/>
          <w:numId w:val="1"/>
        </w:numPr>
        <w:shd w:val="clear" w:color="auto" w:fill="auto"/>
        <w:tabs>
          <w:tab w:val="left" w:pos="0"/>
        </w:tabs>
        <w:spacing w:before="0" w:after="0" w:line="240" w:lineRule="auto"/>
        <w:rPr>
          <w:rFonts w:asciiTheme="minorHAnsi" w:hAnsiTheme="minorHAnsi" w:cstheme="minorHAnsi"/>
          <w:sz w:val="24"/>
          <w:szCs w:val="24"/>
        </w:rPr>
      </w:pPr>
      <w:r>
        <w:rPr>
          <w:rFonts w:asciiTheme="minorHAnsi" w:hAnsiTheme="minorHAnsi" w:cstheme="minorHAnsi"/>
          <w:sz w:val="24"/>
          <w:szCs w:val="24"/>
        </w:rPr>
        <w:t>Основными задачами организации внеурочной деятельности являются:</w:t>
      </w:r>
    </w:p>
    <w:p>
      <w:pPr>
        <w:pStyle w:val="7"/>
        <w:numPr>
          <w:ilvl w:val="0"/>
          <w:numId w:val="2"/>
        </w:numPr>
        <w:shd w:val="clear" w:color="auto" w:fill="auto"/>
        <w:spacing w:before="0" w:after="0" w:line="240" w:lineRule="auto"/>
        <w:ind w:left="851" w:hanging="284"/>
        <w:jc w:val="left"/>
        <w:rPr>
          <w:rFonts w:asciiTheme="minorHAnsi" w:hAnsiTheme="minorHAnsi" w:cstheme="minorHAnsi"/>
          <w:sz w:val="24"/>
          <w:szCs w:val="24"/>
        </w:rPr>
      </w:pPr>
      <w:r>
        <w:rPr>
          <w:rFonts w:asciiTheme="minorHAnsi" w:hAnsiTheme="minorHAnsi" w:cstheme="minorHAnsi"/>
          <w:sz w:val="24"/>
          <w:szCs w:val="24"/>
        </w:rPr>
        <w:t>поддержка учебной деятельности обучающихся в достижении планируемых результатов освоения программы начального общего образования;</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совершенствование навыков общения со сверстниками и коммуникативных умений в разновозрастной школьной среде;</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формирование навыков организации своей жизнедеятельности с учетом правил безопасного образа жизни;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shd w:val="clear" w:color="auto" w:fill="FBE4D5" w:themeFill="accent2" w:themeFillTint="33"/>
        </w:rPr>
        <w:t>повышение общей культуры обучающихся, углубление их интереса к познавательной и проектно-исследовательской деятельности с учетом возрастных и индивидуальных особенностей участников</w:t>
      </w:r>
      <w:r>
        <w:rPr>
          <w:rFonts w:asciiTheme="minorHAnsi" w:hAnsiTheme="minorHAnsi" w:cstheme="minorHAnsi"/>
          <w:sz w:val="24"/>
          <w:szCs w:val="24"/>
        </w:rPr>
        <w:t>;</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развитие навыков совместной деятельности со сверстниками, становление качеств, обеспечивающих успешность участия в коллективном труде: умение договариваться, подчиняться, руководить, проявлять инициативу, ответственность; становление умений командной работы;</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поддержка детских объединений, формирование умений ученического самоуправления;</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формирование культуры поведения в информационной среде.</w:t>
      </w:r>
    </w:p>
    <w:p>
      <w:pPr>
        <w:pStyle w:val="7"/>
        <w:numPr>
          <w:ilvl w:val="1"/>
          <w:numId w:val="1"/>
        </w:numPr>
        <w:shd w:val="clear" w:color="auto" w:fill="auto"/>
        <w:tabs>
          <w:tab w:val="left" w:pos="0"/>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Внеурочная деятельность организуется по направлениям развития личности обучающегося с учетом намеченных задач внеурочной деятельности. </w:t>
      </w:r>
      <w:r>
        <w:rPr>
          <w:rFonts w:asciiTheme="minorHAnsi" w:hAnsiTheme="minorHAnsi" w:cstheme="minorHAnsi"/>
          <w:sz w:val="24"/>
          <w:szCs w:val="24"/>
          <w:shd w:val="clear" w:color="auto" w:fill="FBE4D5" w:themeFill="accent2" w:themeFillTint="33"/>
        </w:rPr>
        <w:t>Все ее формы представляются в деятельностных формулировках</w:t>
      </w:r>
      <w:r>
        <w:rPr>
          <w:rFonts w:asciiTheme="minorHAnsi" w:hAnsiTheme="minorHAnsi" w:cstheme="minorHAnsi"/>
          <w:sz w:val="24"/>
          <w:szCs w:val="24"/>
        </w:rPr>
        <w:t>, что подчеркивает их практико-ориентированные характеристики. При выборе направлений и отборе содержания обучения образовательная организация учитывает:</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особенности образовательной организации (условия функционирования, тип школы, особенности контингента, кадровый состав);</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результаты диагностики успеваемости и уровня развития обучающихся, проблемы и трудности их учебной деятельности;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возможность обеспечить условия для организации разнообразных внеурочных занятий и их содержательная связь с урочной деятельностью;</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особенности информационно-образовательной среды образовательной организации, национальные и культурные особенности региона, где находится образовательная организация.</w:t>
      </w:r>
    </w:p>
    <w:p>
      <w:pPr>
        <w:pStyle w:val="7"/>
        <w:numPr>
          <w:ilvl w:val="1"/>
          <w:numId w:val="1"/>
        </w:numPr>
        <w:shd w:val="clear" w:color="auto" w:fill="auto"/>
        <w:tabs>
          <w:tab w:val="left" w:pos="0"/>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Возможные направления внеурочной деятельности и их содержательное наполнение и являются для образовательной организации общими ориентирами и не подлежат формальному копированию. </w:t>
      </w:r>
      <w:r>
        <w:rPr>
          <w:rFonts w:asciiTheme="minorHAnsi" w:hAnsiTheme="minorHAnsi" w:cstheme="minorHAnsi"/>
          <w:sz w:val="24"/>
          <w:szCs w:val="24"/>
          <w:shd w:val="clear" w:color="auto" w:fill="FBE4D5" w:themeFill="accent2" w:themeFillTint="33"/>
        </w:rPr>
        <w:t>При отборе направлений внеурочной деятельности</w:t>
      </w:r>
      <w:r>
        <w:rPr>
          <w:rFonts w:asciiTheme="minorHAnsi" w:hAnsiTheme="minorHAnsi" w:cstheme="minorHAnsi"/>
          <w:sz w:val="24"/>
          <w:szCs w:val="24"/>
        </w:rPr>
        <w:t xml:space="preserve"> каждая образовательная </w:t>
      </w:r>
      <w:r>
        <w:rPr>
          <w:rFonts w:asciiTheme="minorHAnsi" w:hAnsiTheme="minorHAnsi" w:cstheme="minorHAnsi"/>
          <w:sz w:val="24"/>
          <w:szCs w:val="24"/>
          <w:shd w:val="clear" w:color="auto" w:fill="FBE4D5" w:themeFill="accent2" w:themeFillTint="33"/>
        </w:rPr>
        <w:t>организация ориентируется</w:t>
      </w:r>
      <w:r>
        <w:rPr>
          <w:rFonts w:asciiTheme="minorHAnsi" w:hAnsiTheme="minorHAnsi" w:cstheme="minorHAnsi"/>
          <w:sz w:val="24"/>
          <w:szCs w:val="24"/>
        </w:rPr>
        <w:t xml:space="preserve">, прежде всего, на свои особенности функционирования, психолого-педагогические характеристики обучающихся, их </w:t>
      </w:r>
      <w:r>
        <w:rPr>
          <w:rFonts w:asciiTheme="minorHAnsi" w:hAnsiTheme="minorHAnsi" w:cstheme="minorHAnsi"/>
          <w:sz w:val="24"/>
          <w:szCs w:val="24"/>
          <w:shd w:val="clear" w:color="auto" w:fill="FBE4D5" w:themeFill="accent2" w:themeFillTint="33"/>
        </w:rPr>
        <w:t>потребности, интересы и уровни успешности обучения</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К выбору направлений внеурочной деятельности и их организации могут привлекаться родители как законные участники образовательных отношений.</w:t>
      </w:r>
    </w:p>
    <w:p>
      <w:pPr>
        <w:pStyle w:val="7"/>
        <w:numPr>
          <w:ilvl w:val="1"/>
          <w:numId w:val="1"/>
        </w:numPr>
        <w:shd w:val="clear" w:color="auto" w:fill="auto"/>
        <w:tabs>
          <w:tab w:val="left" w:pos="0"/>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Общий объём внеурочной деятельности </w:t>
      </w:r>
      <w:r>
        <w:rPr>
          <w:rFonts w:asciiTheme="minorHAnsi" w:hAnsiTheme="minorHAnsi" w:cstheme="minorHAnsi"/>
          <w:sz w:val="24"/>
          <w:szCs w:val="24"/>
          <w:shd w:val="clear" w:color="auto" w:fill="FBE4D5" w:themeFill="accent2" w:themeFillTint="33"/>
        </w:rPr>
        <w:t>не должен превышать 10 часов в неделю</w:t>
      </w:r>
      <w:r>
        <w:rPr>
          <w:rFonts w:asciiTheme="minorHAnsi" w:hAnsiTheme="minorHAnsi" w:cstheme="minorHAnsi"/>
          <w:sz w:val="24"/>
          <w:szCs w:val="24"/>
        </w:rPr>
        <w:t>.</w:t>
      </w:r>
    </w:p>
    <w:p>
      <w:pPr>
        <w:pStyle w:val="7"/>
        <w:numPr>
          <w:ilvl w:val="1"/>
          <w:numId w:val="1"/>
        </w:numPr>
        <w:shd w:val="clear" w:color="auto" w:fill="auto"/>
        <w:tabs>
          <w:tab w:val="left" w:pos="0"/>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Один час в неделю рекомендуется отводить на внеурочное занятие </w:t>
      </w:r>
      <w:r>
        <w:rPr>
          <w:rFonts w:asciiTheme="minorHAnsi" w:hAnsiTheme="minorHAnsi" w:cstheme="minorHAnsi"/>
          <w:sz w:val="24"/>
          <w:szCs w:val="24"/>
          <w:shd w:val="clear" w:color="auto" w:fill="FBE4D5" w:themeFill="accent2" w:themeFillTint="33"/>
        </w:rPr>
        <w:t>«Разговоры о важном»</w:t>
      </w:r>
      <w:r>
        <w:rPr>
          <w:rFonts w:asciiTheme="minorHAnsi" w:hAnsiTheme="minorHAnsi" w:cstheme="minorHAnsi"/>
          <w:sz w:val="24"/>
          <w:szCs w:val="24"/>
        </w:rPr>
        <w:t>.</w:t>
      </w:r>
    </w:p>
    <w:p>
      <w:pPr>
        <w:pStyle w:val="7"/>
        <w:numPr>
          <w:ilvl w:val="1"/>
          <w:numId w:val="1"/>
        </w:numPr>
        <w:shd w:val="clear" w:color="auto" w:fill="auto"/>
        <w:tabs>
          <w:tab w:val="left" w:pos="0"/>
        </w:tabs>
        <w:spacing w:before="0" w:after="0" w:line="240" w:lineRule="auto"/>
        <w:rPr>
          <w:rFonts w:asciiTheme="minorHAnsi" w:hAnsiTheme="minorHAnsi" w:cstheme="minorHAnsi"/>
          <w:sz w:val="24"/>
          <w:szCs w:val="24"/>
        </w:rPr>
      </w:pPr>
      <w:r>
        <w:rPr>
          <w:rFonts w:asciiTheme="minorHAnsi" w:hAnsiTheme="minorHAnsi" w:cstheme="minorHAnsi"/>
          <w:sz w:val="24"/>
          <w:szCs w:val="24"/>
        </w:rPr>
        <w:t>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7"/>
        <w:numPr>
          <w:ilvl w:val="1"/>
          <w:numId w:val="1"/>
        </w:numPr>
        <w:shd w:val="clear" w:color="auto" w:fill="auto"/>
        <w:tabs>
          <w:tab w:val="left" w:pos="0"/>
        </w:tabs>
        <w:spacing w:before="0" w:after="0" w:line="240" w:lineRule="auto"/>
        <w:rPr>
          <w:rFonts w:asciiTheme="minorHAnsi" w:hAnsiTheme="minorHAnsi" w:cstheme="minorHAnsi"/>
          <w:sz w:val="24"/>
          <w:szCs w:val="24"/>
        </w:rPr>
      </w:pPr>
      <w:r>
        <w:rPr>
          <w:rFonts w:asciiTheme="minorHAnsi" w:hAnsiTheme="minorHAnsi" w:cstheme="minorHAnsi"/>
          <w:sz w:val="24"/>
          <w:szCs w:val="24"/>
        </w:rPr>
        <w:t>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7"/>
        <w:numPr>
          <w:ilvl w:val="1"/>
          <w:numId w:val="1"/>
        </w:numPr>
        <w:shd w:val="clear" w:color="auto" w:fill="auto"/>
        <w:tabs>
          <w:tab w:val="left" w:pos="567"/>
        </w:tabs>
        <w:spacing w:before="0" w:after="0" w:line="240" w:lineRule="auto"/>
        <w:rPr>
          <w:rFonts w:asciiTheme="minorHAnsi" w:hAnsiTheme="minorHAnsi" w:cstheme="minorHAnsi"/>
          <w:sz w:val="24"/>
          <w:szCs w:val="24"/>
        </w:rPr>
      </w:pPr>
      <w:r>
        <w:rPr>
          <w:rFonts w:asciiTheme="minorHAnsi" w:hAnsiTheme="minorHAnsi" w:cstheme="minorHAnsi"/>
          <w:sz w:val="24"/>
          <w:szCs w:val="24"/>
          <w:shd w:val="clear" w:color="auto" w:fill="FBE4D5" w:themeFill="accent2" w:themeFillTint="33"/>
        </w:rPr>
        <w:t>Направления и цели внеурочной деятельности</w:t>
      </w:r>
      <w:r>
        <w:rPr>
          <w:rFonts w:asciiTheme="minorHAnsi" w:hAnsiTheme="minorHAnsi" w:cstheme="minorHAnsi"/>
          <w:sz w:val="24"/>
          <w:szCs w:val="24"/>
        </w:rPr>
        <w:t>.</w:t>
      </w:r>
    </w:p>
    <w:p>
      <w:pPr>
        <w:pStyle w:val="7"/>
        <w:numPr>
          <w:ilvl w:val="2"/>
          <w:numId w:val="1"/>
        </w:numPr>
        <w:shd w:val="clear" w:color="auto" w:fill="auto"/>
        <w:tabs>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Спортивно-оздоровительная деятельность направлена на физическое развитие обучающегося, углубление знаний об организации жизни и деятельности с учетом соблюдения правил здорового безопасного образа жизни.</w:t>
      </w:r>
    </w:p>
    <w:p>
      <w:pPr>
        <w:pStyle w:val="7"/>
        <w:numPr>
          <w:ilvl w:val="2"/>
          <w:numId w:val="1"/>
        </w:numPr>
        <w:shd w:val="clear" w:color="auto" w:fill="auto"/>
        <w:tabs>
          <w:tab w:val="left" w:pos="851"/>
          <w:tab w:val="left" w:pos="6127"/>
          <w:tab w:val="left" w:pos="8638"/>
        </w:tabs>
        <w:spacing w:before="0" w:after="0" w:line="240" w:lineRule="auto"/>
        <w:rPr>
          <w:rFonts w:asciiTheme="minorHAnsi" w:hAnsiTheme="minorHAnsi" w:cstheme="minorHAnsi"/>
          <w:sz w:val="24"/>
          <w:szCs w:val="24"/>
        </w:rPr>
      </w:pPr>
      <w:r>
        <w:rPr>
          <w:rFonts w:asciiTheme="minorHAnsi" w:hAnsiTheme="minorHAnsi" w:cstheme="minorHAnsi"/>
          <w:sz w:val="24"/>
          <w:szCs w:val="24"/>
          <w:shd w:val="clear" w:color="auto" w:fill="FBE4D5" w:themeFill="accent2" w:themeFillTint="33"/>
        </w:rPr>
        <w:t>Проектно-исследовательская деятельность организуется как углубленное изучение учебных предметов в процессе совместной деятельности по выполнению проектов</w:t>
      </w:r>
      <w:r>
        <w:rPr>
          <w:rFonts w:asciiTheme="minorHAnsi" w:hAnsiTheme="minorHAnsi" w:cstheme="minorHAnsi"/>
          <w:sz w:val="24"/>
          <w:szCs w:val="24"/>
        </w:rPr>
        <w:t>.</w:t>
      </w:r>
    </w:p>
    <w:p>
      <w:pPr>
        <w:pStyle w:val="7"/>
        <w:numPr>
          <w:ilvl w:val="2"/>
          <w:numId w:val="1"/>
        </w:numPr>
        <w:shd w:val="clear" w:color="auto" w:fill="auto"/>
        <w:tabs>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Коммуникативная деятельность направлена на совершенствование функциональной коммуникативной грамотности, культуры диалогического общения и словесного творчества.</w:t>
      </w:r>
    </w:p>
    <w:p>
      <w:pPr>
        <w:pStyle w:val="7"/>
        <w:numPr>
          <w:ilvl w:val="2"/>
          <w:numId w:val="1"/>
        </w:numPr>
        <w:shd w:val="clear" w:color="auto" w:fill="auto"/>
        <w:tabs>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Художественно-эстетическая творческая деятельность организуется как система разнообразных творческих мастерских по развитию художественного творчества, способности к импровизации, драматизации, выразительному чтению, а также становлению умений участвовать в театрализованной деятельности.</w:t>
      </w:r>
    </w:p>
    <w:p>
      <w:pPr>
        <w:pStyle w:val="7"/>
        <w:numPr>
          <w:ilvl w:val="2"/>
          <w:numId w:val="1"/>
        </w:numPr>
        <w:shd w:val="clear" w:color="auto" w:fill="auto"/>
        <w:tabs>
          <w:tab w:val="left" w:pos="851"/>
          <w:tab w:val="left" w:pos="1770"/>
        </w:tabs>
        <w:spacing w:before="0" w:after="0" w:line="240" w:lineRule="auto"/>
        <w:rPr>
          <w:rFonts w:asciiTheme="minorHAnsi" w:hAnsiTheme="minorHAnsi" w:cstheme="minorHAnsi"/>
          <w:sz w:val="24"/>
          <w:szCs w:val="24"/>
        </w:rPr>
      </w:pPr>
      <w:r>
        <w:rPr>
          <w:rFonts w:asciiTheme="minorHAnsi" w:hAnsiTheme="minorHAnsi" w:cstheme="minorHAnsi"/>
          <w:sz w:val="24"/>
          <w:szCs w:val="24"/>
        </w:rPr>
        <w:t>Информационная культура предполагает учебные курсы в рамках внеурочной деятельности, которые формируют представления обучающихся о разнообразных современных информационных средствах и навыки выполнения разных видов работ на компьютере.</w:t>
      </w:r>
    </w:p>
    <w:p>
      <w:pPr>
        <w:pStyle w:val="7"/>
        <w:numPr>
          <w:ilvl w:val="2"/>
          <w:numId w:val="1"/>
        </w:numPr>
        <w:shd w:val="clear" w:color="auto" w:fill="auto"/>
        <w:tabs>
          <w:tab w:val="left" w:pos="851"/>
          <w:tab w:val="left" w:pos="1765"/>
        </w:tabs>
        <w:spacing w:before="0" w:after="0" w:line="240" w:lineRule="auto"/>
        <w:rPr>
          <w:rFonts w:asciiTheme="minorHAnsi" w:hAnsiTheme="minorHAnsi" w:cstheme="minorHAnsi"/>
          <w:sz w:val="24"/>
          <w:szCs w:val="24"/>
        </w:rPr>
      </w:pPr>
      <w:r>
        <w:rPr>
          <w:rFonts w:asciiTheme="minorHAnsi" w:hAnsiTheme="minorHAnsi" w:cstheme="minorHAnsi"/>
          <w:sz w:val="24"/>
          <w:szCs w:val="24"/>
          <w:shd w:val="clear" w:color="auto" w:fill="FBE4D5" w:themeFill="accent2" w:themeFillTint="33"/>
        </w:rPr>
        <w:t>Интеллектуальные марафоны организуются через систему интеллектуальных соревновательных мероприятий, которые призваны развивать общую культуру и эрудицию обучающегося, его познавательные интересу и способности к самообразованию</w:t>
      </w:r>
      <w:r>
        <w:rPr>
          <w:rFonts w:asciiTheme="minorHAnsi" w:hAnsiTheme="minorHAnsi" w:cstheme="minorHAnsi"/>
          <w:sz w:val="24"/>
          <w:szCs w:val="24"/>
        </w:rPr>
        <w:t>.</w:t>
      </w:r>
    </w:p>
    <w:p>
      <w:pPr>
        <w:pStyle w:val="7"/>
        <w:numPr>
          <w:ilvl w:val="2"/>
          <w:numId w:val="1"/>
        </w:numPr>
        <w:shd w:val="clear" w:color="auto" w:fill="auto"/>
        <w:tabs>
          <w:tab w:val="left" w:pos="851"/>
          <w:tab w:val="left" w:pos="1886"/>
        </w:tabs>
        <w:spacing w:before="0" w:after="0" w:line="240" w:lineRule="auto"/>
        <w:rPr>
          <w:rFonts w:asciiTheme="minorHAnsi" w:hAnsiTheme="minorHAnsi" w:cstheme="minorHAnsi"/>
          <w:sz w:val="24"/>
          <w:szCs w:val="24"/>
        </w:rPr>
      </w:pPr>
      <w:r>
        <w:rPr>
          <w:rFonts w:asciiTheme="minorHAnsi" w:hAnsiTheme="minorHAnsi" w:cstheme="minorHAnsi"/>
          <w:sz w:val="24"/>
          <w:szCs w:val="24"/>
        </w:rPr>
        <w:t>«Учение с увлечением!» включает систему занятий в зоне ближайшего развития, когда учитель непосредственно помогает обучающемуся преодолеть трудности, возникшие при изучении разных предметов.</w:t>
      </w:r>
    </w:p>
    <w:p>
      <w:pPr>
        <w:pStyle w:val="7"/>
        <w:numPr>
          <w:ilvl w:val="1"/>
          <w:numId w:val="1"/>
        </w:numPr>
        <w:shd w:val="clear" w:color="auto" w:fill="auto"/>
        <w:tabs>
          <w:tab w:val="left" w:pos="567"/>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Выбор форм организации внеурочной деятельности подчиняется следующим требованиям:</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целесообразность использования данной формы для решения поставленных задач конкретного направления;</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преобладание практико-ориентированных форм, обеспечивающих непосредственное активное участие обучающегося в практической деятельности, в том числе совместной (парной, групповой, коллективной);</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учет специфики коммуникативной деятельности, которая сопровождает то или иное направление внеучебной деятельности;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использование форм организации, предполагающих использование средств информационно-коммуникационных технологий.</w:t>
      </w:r>
    </w:p>
    <w:p>
      <w:pPr>
        <w:pStyle w:val="7"/>
        <w:numPr>
          <w:ilvl w:val="1"/>
          <w:numId w:val="1"/>
        </w:numPr>
        <w:shd w:val="clear" w:color="auto" w:fill="auto"/>
        <w:tabs>
          <w:tab w:val="left" w:pos="567"/>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Возможными формами организации внеурочной деятельности могут быть следующие:</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учебные курсы и факультативы;</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художественные, музыкальные и спортивные студии;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соревновательные мероприятия, дискуссионные клубы, секции, экскурсии, мини-исследования;</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общественно полезные практики и другие.</w:t>
      </w:r>
    </w:p>
    <w:p>
      <w:pPr>
        <w:pStyle w:val="7"/>
        <w:numPr>
          <w:ilvl w:val="1"/>
          <w:numId w:val="1"/>
        </w:numPr>
        <w:shd w:val="clear" w:color="auto" w:fill="auto"/>
        <w:tabs>
          <w:tab w:val="left" w:pos="567"/>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К участию во внеурочной деятельности могут привлекаться организации и учреждения дополнительного образования, культуры и спорта. В этом случае внеурочная деятельность может проходить не только в помещении образовательной организации, но и на территории другого учреждения (организации), участвующего во внеурочной деятельности (спортивный комплекс, музей, театр и другие).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При организации внеурочной деятельности непосредственно в образовательной организации в этой работе могут принимать участие все педагогические работники данной организации (учителя начальной школы, учителя-предметники, социальные педагоги, педагоги-психологи, учителя-дефектологи, логопед, воспитатели, библиотекарь и другие).</w:t>
      </w:r>
    </w:p>
    <w:p>
      <w:pPr>
        <w:pStyle w:val="7"/>
        <w:numPr>
          <w:ilvl w:val="1"/>
          <w:numId w:val="1"/>
        </w:numPr>
        <w:shd w:val="clear" w:color="auto" w:fill="auto"/>
        <w:tabs>
          <w:tab w:val="left" w:pos="567"/>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Внеурочная деятельность тесно связана с дополнительным образованием детей в части создания условий для развития творческих интересов детей, включения их в художественную, техническую, спортивную и другую деятельность. Объединение усилий внеурочной деятельности и дополнительного образования строится на использовании единых форм организации.</w:t>
      </w:r>
    </w:p>
    <w:p>
      <w:pPr>
        <w:pStyle w:val="7"/>
        <w:numPr>
          <w:ilvl w:val="1"/>
          <w:numId w:val="1"/>
        </w:numPr>
        <w:shd w:val="clear" w:color="auto" w:fill="auto"/>
        <w:tabs>
          <w:tab w:val="left" w:pos="567"/>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Координирующую роль в организации внеурочной деятельности выполняет, как правило, педагогический работник, преподающий на уровне начального общего образования, заместитель директора по учебно-воспитательной работе.</w:t>
      </w:r>
    </w:p>
    <w:p>
      <w:pPr>
        <w:pStyle w:val="7"/>
        <w:numPr>
          <w:ilvl w:val="1"/>
          <w:numId w:val="1"/>
        </w:numPr>
        <w:shd w:val="clear" w:color="auto" w:fill="auto"/>
        <w:tabs>
          <w:tab w:val="left" w:pos="567"/>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Основные направления внеурочной деятельности.</w:t>
      </w:r>
    </w:p>
    <w:p>
      <w:pPr>
        <w:pStyle w:val="7"/>
        <w:numPr>
          <w:ilvl w:val="2"/>
          <w:numId w:val="1"/>
        </w:numPr>
        <w:shd w:val="clear" w:color="auto" w:fill="auto"/>
        <w:tabs>
          <w:tab w:val="left" w:pos="993"/>
        </w:tabs>
        <w:spacing w:before="0" w:after="0" w:line="240" w:lineRule="auto"/>
        <w:rPr>
          <w:rFonts w:asciiTheme="minorHAnsi" w:hAnsiTheme="minorHAnsi" w:cstheme="minorHAnsi"/>
          <w:sz w:val="24"/>
          <w:szCs w:val="24"/>
        </w:rPr>
      </w:pPr>
      <w:r>
        <w:rPr>
          <w:rFonts w:asciiTheme="minorHAnsi" w:hAnsiTheme="minorHAnsi" w:cstheme="minorHAnsi"/>
          <w:sz w:val="24"/>
          <w:szCs w:val="24"/>
        </w:rPr>
        <w:t>Спортивно-оздоровительная деятельность.</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«Основы самопознания».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факультатив; лаборатория здоровья.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«Движение есть жизнь!».</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формирование представлений обучающихся о здоровом образе жизни, развитие физической активности и двигательных навыков.</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спортивная студия: учебный курс физической культуры.</w:t>
      </w:r>
    </w:p>
    <w:p>
      <w:pPr>
        <w:pStyle w:val="7"/>
        <w:numPr>
          <w:ilvl w:val="2"/>
          <w:numId w:val="1"/>
        </w:numPr>
        <w:shd w:val="clear" w:color="auto" w:fill="auto"/>
        <w:tabs>
          <w:tab w:val="left" w:pos="993"/>
        </w:tabs>
        <w:spacing w:before="0" w:after="0" w:line="240" w:lineRule="auto"/>
        <w:rPr>
          <w:rFonts w:asciiTheme="minorHAnsi" w:hAnsiTheme="minorHAnsi" w:cstheme="minorHAnsi"/>
          <w:sz w:val="24"/>
          <w:szCs w:val="24"/>
        </w:rPr>
      </w:pPr>
      <w:r>
        <w:rPr>
          <w:rFonts w:asciiTheme="minorHAnsi" w:hAnsiTheme="minorHAnsi" w:cstheme="minorHAnsi"/>
          <w:sz w:val="24"/>
          <w:szCs w:val="24"/>
          <w:shd w:val="clear" w:color="auto" w:fill="FBE4D5" w:themeFill="accent2" w:themeFillTint="33"/>
        </w:rPr>
        <w:t>Проектно-исследовательская деятельность. Возможные темы проектов:</w:t>
      </w:r>
    </w:p>
    <w:p>
      <w:pPr>
        <w:pStyle w:val="7"/>
        <w:numPr>
          <w:ilvl w:val="3"/>
          <w:numId w:val="1"/>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«История родного края».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расширение знаний обучающихся об истории родного края, формирование умения работать с разными источниками информации; развитие познавательной активности и интереса к истории, культуре родного края; воспитание чувства патриотизма, любви к «малой Родине».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факультативный курс краеведения; творческие проекты «Достопримечательности родного края».</w:t>
      </w:r>
    </w:p>
    <w:p>
      <w:pPr>
        <w:pStyle w:val="7"/>
        <w:numPr>
          <w:ilvl w:val="3"/>
          <w:numId w:val="1"/>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История письменности в России: от Древней Руси до современности.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развитие общей культуры обучающихся; расширение знаний об истории письменности (от кириллицы до современного языка, от пергамента, берестяных грамот и первых книг до современных электронных книг); углубление их интереса к истории становления культуры, к самостоятельной познавательной и проектной деятельности.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Форма организации: факультатив «История письменности в России: от Древней Руси до современности»; выполнение и защита мини-проектов, связанных с темой, например, «На чём писали в Древней Руси», «Берестяные грамоты и современные </w:t>
      </w:r>
      <w:r>
        <w:rPr>
          <w:rFonts w:asciiTheme="minorHAnsi" w:hAnsiTheme="minorHAnsi" w:cstheme="minorHAnsi"/>
          <w:sz w:val="24"/>
          <w:szCs w:val="24"/>
          <w:lang w:val="en-US" w:bidi="en-US"/>
        </w:rPr>
        <w:t>sms</w:t>
      </w:r>
      <w:r>
        <w:rPr>
          <w:rFonts w:asciiTheme="minorHAnsi" w:hAnsiTheme="minorHAnsi" w:cstheme="minorHAnsi"/>
          <w:sz w:val="24"/>
          <w:szCs w:val="24"/>
        </w:rPr>
        <w:t>-сообщения: в чём сходство и различия», «Первый русский букварь», «Русские летописи» и другие.</w:t>
      </w:r>
    </w:p>
    <w:p>
      <w:pPr>
        <w:pStyle w:val="7"/>
        <w:numPr>
          <w:ilvl w:val="3"/>
          <w:numId w:val="1"/>
        </w:numPr>
        <w:shd w:val="clear" w:color="auto" w:fill="auto"/>
        <w:tabs>
          <w:tab w:val="left" w:pos="1276"/>
        </w:tabs>
        <w:spacing w:before="0" w:after="0" w:line="240" w:lineRule="auto"/>
        <w:rPr>
          <w:rFonts w:asciiTheme="minorHAnsi" w:hAnsiTheme="minorHAnsi" w:cstheme="minorHAnsi"/>
          <w:sz w:val="24"/>
          <w:szCs w:val="24"/>
        </w:rPr>
      </w:pPr>
      <w:r>
        <w:rPr>
          <w:rFonts w:asciiTheme="minorHAnsi" w:hAnsiTheme="minorHAnsi" w:cstheme="minorHAnsi"/>
          <w:sz w:val="24"/>
          <w:szCs w:val="24"/>
        </w:rPr>
        <w:t>Экологический поиск: исследование качества воды в водоемах родного края.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углубление знаний и представлений о сочетании химического и биологического состава и физических свойств воды, формирование исследовательских умений в процессе экспериментальной работы по изучению качества воды, развитие познавательной активности и интереса в процессе исследовательской работы, воспитание экологической культуры, эстетического и нравственного отношения к природным объектам, ответственного отношения к природе.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экологическая лаборатория; исследовательские проекты.</w:t>
      </w:r>
    </w:p>
    <w:p>
      <w:pPr>
        <w:pStyle w:val="7"/>
        <w:numPr>
          <w:ilvl w:val="3"/>
          <w:numId w:val="1"/>
        </w:numPr>
        <w:shd w:val="clear" w:color="auto" w:fill="auto"/>
        <w:tabs>
          <w:tab w:val="left" w:pos="1276"/>
        </w:tabs>
        <w:spacing w:before="0" w:after="0" w:line="240" w:lineRule="auto"/>
        <w:rPr>
          <w:rFonts w:asciiTheme="minorHAnsi" w:hAnsiTheme="minorHAnsi" w:cstheme="minorHAnsi"/>
          <w:sz w:val="24"/>
          <w:szCs w:val="24"/>
        </w:rPr>
      </w:pPr>
      <w:r>
        <w:rPr>
          <w:rFonts w:asciiTheme="minorHAnsi" w:hAnsiTheme="minorHAnsi" w:cstheme="minorHAnsi"/>
          <w:sz w:val="24"/>
          <w:szCs w:val="24"/>
        </w:rPr>
        <w:t>Мир шахмат.</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расширение представлений об игре в шахматы, формирование умения анализировать, наблюдать, создавать различные шахматные ситуации; воспитание интереса к игре в шахматы; развитие волевых черт характера, внимания, игрового воображения.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учебный курс - факультатив; игры-соревнования в шахматы «Юные шахматисты».</w:t>
      </w:r>
    </w:p>
    <w:p>
      <w:pPr>
        <w:pStyle w:val="7"/>
        <w:numPr>
          <w:ilvl w:val="2"/>
          <w:numId w:val="1"/>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Коммуникативная деятельность.</w:t>
      </w:r>
    </w:p>
    <w:p>
      <w:pPr>
        <w:pStyle w:val="7"/>
        <w:numPr>
          <w:ilvl w:val="3"/>
          <w:numId w:val="1"/>
        </w:numPr>
        <w:shd w:val="clear" w:color="auto" w:fill="auto"/>
        <w:tabs>
          <w:tab w:val="left" w:pos="1134"/>
          <w:tab w:val="left" w:pos="2170"/>
        </w:tabs>
        <w:spacing w:before="0" w:after="0" w:line="240" w:lineRule="auto"/>
        <w:rPr>
          <w:rFonts w:asciiTheme="minorHAnsi" w:hAnsiTheme="minorHAnsi" w:cstheme="minorHAnsi"/>
          <w:sz w:val="24"/>
          <w:szCs w:val="24"/>
        </w:rPr>
      </w:pPr>
      <w:r>
        <w:rPr>
          <w:rFonts w:asciiTheme="minorHAnsi" w:hAnsiTheme="minorHAnsi" w:cstheme="minorHAnsi"/>
          <w:sz w:val="24"/>
          <w:szCs w:val="24"/>
        </w:rPr>
        <w:t>Создаём классный литературный журнал.</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совершенствование функциональной языковой и коммуникативной грамотности, культуры диалогического общения и словесного творчества; развитие способности работать в команде.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творческая студия «Создаем классный литературный журнал», создание ежеквартального журнала класса, сбор литературного материала, его редактирование, конструирование структуры, формы организации и оформления журнала.</w:t>
      </w:r>
    </w:p>
    <w:p>
      <w:pPr>
        <w:pStyle w:val="7"/>
        <w:numPr>
          <w:ilvl w:val="3"/>
          <w:numId w:val="1"/>
        </w:numPr>
        <w:shd w:val="clear" w:color="auto" w:fill="auto"/>
        <w:tabs>
          <w:tab w:val="left" w:pos="1276"/>
        </w:tabs>
        <w:spacing w:before="0" w:after="0" w:line="240" w:lineRule="auto"/>
        <w:rPr>
          <w:rFonts w:asciiTheme="minorHAnsi" w:hAnsiTheme="minorHAnsi" w:cstheme="minorHAnsi"/>
          <w:sz w:val="24"/>
          <w:szCs w:val="24"/>
        </w:rPr>
      </w:pPr>
      <w:r>
        <w:rPr>
          <w:rFonts w:asciiTheme="minorHAnsi" w:hAnsiTheme="minorHAnsi" w:cstheme="minorHAnsi"/>
          <w:sz w:val="24"/>
          <w:szCs w:val="24"/>
        </w:rPr>
        <w:t>Дети Маугли: нужно ли человеку общаться с другими людьми.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расширение знаний о важности для жизни и развития человека речевого</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общения с другими людьми; формирование коммуникативной культуры диалога, правил ведения дискуссии, развитие языковой интуиции.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дискуссионный клуб.</w:t>
      </w:r>
    </w:p>
    <w:p>
      <w:pPr>
        <w:pStyle w:val="7"/>
        <w:numPr>
          <w:ilvl w:val="3"/>
          <w:numId w:val="1"/>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«Хочу быть писателем».</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развитие художественного словесного творчества, умений создавать и редактировать собственные тексты; формирование знаний о писательском труде, о творчестве писателей - выдающихся представителей детской литературы; становление аналитической и творческой деятельности участников.</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литературный кружок, встречи с писателями, дискуссионный клуб («Темы и жанры детской литературы»);</w:t>
      </w:r>
    </w:p>
    <w:p>
      <w:pPr>
        <w:pStyle w:val="7"/>
        <w:numPr>
          <w:ilvl w:val="3"/>
          <w:numId w:val="1"/>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Становлюсь грамотным читателем: читаю, думаю, понимаю.</w:t>
      </w:r>
    </w:p>
    <w:p>
      <w:pPr>
        <w:pStyle w:val="7"/>
        <w:shd w:val="clear" w:color="auto" w:fill="auto"/>
        <w:tabs>
          <w:tab w:val="left" w:pos="1134"/>
        </w:tabs>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w:t>
      </w:r>
      <w:r>
        <w:rPr>
          <w:rFonts w:asciiTheme="minorHAnsi" w:hAnsiTheme="minorHAnsi" w:cstheme="minorHAnsi"/>
          <w:sz w:val="24"/>
          <w:szCs w:val="24"/>
        </w:rPr>
        <w:tab/>
      </w:r>
      <w:r>
        <w:rPr>
          <w:rFonts w:asciiTheme="minorHAnsi" w:hAnsiTheme="minorHAnsi" w:cstheme="minorHAnsi"/>
          <w:sz w:val="24"/>
          <w:szCs w:val="24"/>
        </w:rPr>
        <w:t>совершенствование читательской грамотности обучающихся,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формирование текстовой деятельности с необычными формами представления информации (туристические буклеты; программы выставок; маршруты путешествий; объявления и рекламы); развитие творческой способности создавать необычные тексты.</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учебный курс в форме факультатива; лаборатория текстов (система практических занятий).</w:t>
      </w:r>
    </w:p>
    <w:p>
      <w:pPr>
        <w:pStyle w:val="7"/>
        <w:numPr>
          <w:ilvl w:val="3"/>
          <w:numId w:val="1"/>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Говорить нельзя молчать!</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развитие познавательной мотивации к изучению русского языка, привлечение внимания к передаче смысла с помощью интонации и пунктуации, развитие воображения в процессе подбора ситуаций, предполагающих разную интонацию.</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учебный курс - факультатив.</w:t>
      </w:r>
    </w:p>
    <w:p>
      <w:pPr>
        <w:pStyle w:val="7"/>
        <w:numPr>
          <w:ilvl w:val="2"/>
          <w:numId w:val="1"/>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Художественно-эстетическая творческая деятельность.</w:t>
      </w:r>
    </w:p>
    <w:p>
      <w:pPr>
        <w:pStyle w:val="7"/>
        <w:numPr>
          <w:ilvl w:val="3"/>
          <w:numId w:val="1"/>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Рукотворный мир.</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расширение знаний обучающихся об объектах рукотворного мира, формирование умений создавать предметы своими руками с использованием природного материала, развитие творческой активности, интереса, любознательности, воспитание трудолюбия и уважения к труду как к ценности.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творческие мастерские («Природа и творчество», «</w:t>
      </w:r>
      <w:r>
        <w:rPr>
          <w:rFonts w:asciiTheme="minorHAnsi" w:hAnsiTheme="minorHAnsi" w:cstheme="minorHAnsi"/>
          <w:sz w:val="24"/>
          <w:szCs w:val="24"/>
          <w:shd w:val="clear" w:color="auto" w:fill="FBE4D5" w:themeFill="accent2" w:themeFillTint="33"/>
        </w:rPr>
        <w:t>Куклы своими руками</w:t>
      </w:r>
      <w:r>
        <w:rPr>
          <w:rFonts w:asciiTheme="minorHAnsi" w:hAnsiTheme="minorHAnsi" w:cstheme="minorHAnsi"/>
          <w:sz w:val="24"/>
          <w:szCs w:val="24"/>
        </w:rPr>
        <w:t>», «Юные художники»); выставки творческих работ.</w:t>
      </w:r>
    </w:p>
    <w:p>
      <w:pPr>
        <w:pStyle w:val="7"/>
        <w:numPr>
          <w:ilvl w:val="3"/>
          <w:numId w:val="1"/>
        </w:numPr>
        <w:shd w:val="clear" w:color="auto" w:fill="auto"/>
        <w:tabs>
          <w:tab w:val="left" w:pos="1134"/>
          <w:tab w:val="left" w:pos="1276"/>
        </w:tabs>
        <w:spacing w:before="0" w:after="0" w:line="240" w:lineRule="auto"/>
        <w:rPr>
          <w:rFonts w:asciiTheme="minorHAnsi" w:hAnsiTheme="minorHAnsi" w:cstheme="minorHAnsi"/>
          <w:sz w:val="24"/>
          <w:szCs w:val="24"/>
        </w:rPr>
      </w:pPr>
      <w:r>
        <w:rPr>
          <w:rFonts w:asciiTheme="minorHAnsi" w:hAnsiTheme="minorHAnsi" w:cstheme="minorHAnsi"/>
          <w:sz w:val="24"/>
          <w:szCs w:val="24"/>
        </w:rPr>
        <w:t>Ритмика.</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формирование движений, свойственных ритмике; развитие культуры движений под музыку; способность к импровизации и творчеству.</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студия ритмики и пластики, конкурс пластических образов, постановка концертных номеров.</w:t>
      </w:r>
    </w:p>
    <w:p>
      <w:pPr>
        <w:pStyle w:val="7"/>
        <w:numPr>
          <w:ilvl w:val="3"/>
          <w:numId w:val="1"/>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Школьный театр «Путешествие в сказку». </w:t>
      </w:r>
      <w:r>
        <w:rPr>
          <w:rFonts w:asciiTheme="minorHAnsi" w:hAnsiTheme="minorHAnsi" w:cstheme="minorHAnsi"/>
          <w:sz w:val="24"/>
          <w:szCs w:val="24"/>
          <w:shd w:val="clear" w:color="auto" w:fill="FBE4D5" w:themeFill="accent2" w:themeFillTint="33"/>
        </w:rPr>
        <w:t>(Сторителлинг</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расширение представлений о театральном творчестве, формирование умений импровизировать, вступать в ролевые отношения, перевоплощаться; развитие творческих способностей, интереса к театральному искусству и театрализованной деятельности.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театральная студия, спектакли по мотивам сказок.</w:t>
      </w:r>
    </w:p>
    <w:p>
      <w:pPr>
        <w:pStyle w:val="7"/>
        <w:numPr>
          <w:ilvl w:val="3"/>
          <w:numId w:val="1"/>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Выразительное чтение.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расширение знаний о литературно-художественном творчестве, развитие навыка выразительного чтения произведений поэзии и прозы; воспитание литературного вкуса, интереса к художественной литературе разных жанров.</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литературный клуб, творческая студия;</w:t>
      </w:r>
    </w:p>
    <w:p>
      <w:pPr>
        <w:pStyle w:val="7"/>
        <w:numPr>
          <w:ilvl w:val="0"/>
          <w:numId w:val="3"/>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Искусство иллюстрации.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развитие у обучающихся творческих способностей, интереса к изобразительной деятельности, желания передавать свое отношение к художественным произведениям средствами книжной иллюстрации.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творческая мастерская иллюстраций к книге; конкурсы рисунков; выставки работ участников.</w:t>
      </w:r>
    </w:p>
    <w:p>
      <w:pPr>
        <w:pStyle w:val="7"/>
        <w:numPr>
          <w:ilvl w:val="0"/>
          <w:numId w:val="3"/>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В мире музыкальных звуков.</w:t>
      </w:r>
    </w:p>
    <w:p>
      <w:pPr>
        <w:pStyle w:val="7"/>
        <w:shd w:val="clear" w:color="auto" w:fill="auto"/>
        <w:tabs>
          <w:tab w:val="left" w:pos="1134"/>
        </w:tabs>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w:t>
      </w:r>
      <w:r>
        <w:rPr>
          <w:rFonts w:asciiTheme="minorHAnsi" w:hAnsiTheme="minorHAnsi" w:cstheme="minorHAnsi"/>
          <w:sz w:val="24"/>
          <w:szCs w:val="24"/>
        </w:rPr>
        <w:tab/>
      </w:r>
      <w:r>
        <w:rPr>
          <w:rFonts w:asciiTheme="minorHAnsi" w:hAnsiTheme="minorHAnsi" w:cstheme="minorHAnsi"/>
          <w:sz w:val="24"/>
          <w:szCs w:val="24"/>
        </w:rPr>
        <w:t>расширение музыкального кругозора, знаний обучающихся</w:t>
      </w:r>
    </w:p>
    <w:p>
      <w:pPr>
        <w:pStyle w:val="7"/>
        <w:shd w:val="clear" w:color="auto" w:fill="auto"/>
        <w:tabs>
          <w:tab w:val="left" w:pos="322"/>
        </w:tabs>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о</w:t>
      </w:r>
      <w:r>
        <w:rPr>
          <w:rFonts w:asciiTheme="minorHAnsi" w:hAnsiTheme="minorHAnsi" w:cstheme="minorHAnsi"/>
          <w:sz w:val="24"/>
          <w:szCs w:val="24"/>
        </w:rPr>
        <w:tab/>
      </w:r>
      <w:r>
        <w:rPr>
          <w:rFonts w:asciiTheme="minorHAnsi" w:hAnsiTheme="minorHAnsi" w:cstheme="minorHAnsi"/>
          <w:sz w:val="24"/>
          <w:szCs w:val="24"/>
        </w:rPr>
        <w:t>музыкальном творчестве, произведениях народной и авторской музыки, развитие воображения, способности передавать свои впечатления от прослушивания музыки разных форм и жанровых особенностей, формировать эстетические вкусы и идеалы.</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музыкальный салон; концертные программы, хоровая студия, студия народных инструментов.</w:t>
      </w:r>
    </w:p>
    <w:p>
      <w:pPr>
        <w:pStyle w:val="7"/>
        <w:numPr>
          <w:ilvl w:val="0"/>
          <w:numId w:val="4"/>
        </w:numPr>
        <w:shd w:val="clear" w:color="auto" w:fill="auto"/>
        <w:tabs>
          <w:tab w:val="left" w:pos="993"/>
        </w:tabs>
        <w:spacing w:before="0" w:after="0" w:line="240" w:lineRule="auto"/>
        <w:rPr>
          <w:rFonts w:asciiTheme="minorHAnsi" w:hAnsiTheme="minorHAnsi" w:cstheme="minorHAnsi"/>
          <w:sz w:val="24"/>
          <w:szCs w:val="24"/>
        </w:rPr>
      </w:pPr>
      <w:r>
        <w:rPr>
          <w:rFonts w:asciiTheme="minorHAnsi" w:hAnsiTheme="minorHAnsi" w:cstheme="minorHAnsi"/>
          <w:sz w:val="24"/>
          <w:szCs w:val="24"/>
        </w:rPr>
        <w:t>Информационная культура.</w:t>
      </w:r>
    </w:p>
    <w:p>
      <w:pPr>
        <w:pStyle w:val="7"/>
        <w:numPr>
          <w:ilvl w:val="0"/>
          <w:numId w:val="5"/>
        </w:numPr>
        <w:shd w:val="clear" w:color="auto" w:fill="auto"/>
        <w:tabs>
          <w:tab w:val="left" w:pos="1276"/>
        </w:tabs>
        <w:spacing w:before="0" w:after="0" w:line="240" w:lineRule="auto"/>
        <w:rPr>
          <w:rFonts w:asciiTheme="minorHAnsi" w:hAnsiTheme="minorHAnsi" w:cstheme="minorHAnsi"/>
          <w:sz w:val="24"/>
          <w:szCs w:val="24"/>
        </w:rPr>
      </w:pPr>
      <w:r>
        <w:rPr>
          <w:rFonts w:asciiTheme="minorHAnsi" w:hAnsiTheme="minorHAnsi" w:cstheme="minorHAnsi"/>
          <w:sz w:val="24"/>
          <w:szCs w:val="24"/>
        </w:rPr>
        <w:t>Мои помощники - словари.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формирование представлений обучающихся о различных видах современных словарей (например, словари русского языка, словари иностранных слов, словари литературоведческих терминов, словари лингвистических терминов, мифологический, философский, психологический и другие - по выбору педагога); знакомство с малоизвестными обучающимся словарями русского языка: словарь образцового русского ударения, словарь трудностей русского языка, словарь русских личных имен, словарь-справочник «Прописная или строчная» и другие (по выбору педагога); совершенствование навыка поиска необходимой справочной информации с помощью компьютера (4 класс).</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учебный курс - факультатив.</w:t>
      </w:r>
    </w:p>
    <w:p>
      <w:pPr>
        <w:pStyle w:val="7"/>
        <w:numPr>
          <w:ilvl w:val="0"/>
          <w:numId w:val="5"/>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Моя информационная культура.</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знакомство с миром современных технических устройств и культурой их использования.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система практических занятий с использованием компьютеров, смартфонов, планшетов, смарт-часов, наушников и других технических устройств.</w:t>
      </w:r>
    </w:p>
    <w:p>
      <w:pPr>
        <w:pStyle w:val="7"/>
        <w:numPr>
          <w:ilvl w:val="0"/>
          <w:numId w:val="4"/>
        </w:numPr>
        <w:shd w:val="clear" w:color="auto" w:fill="FBE4D5" w:themeFill="accent2" w:themeFillTint="33"/>
        <w:tabs>
          <w:tab w:val="left" w:pos="993"/>
        </w:tabs>
        <w:spacing w:before="0" w:after="0" w:line="240" w:lineRule="auto"/>
        <w:rPr>
          <w:rFonts w:asciiTheme="minorHAnsi" w:hAnsiTheme="minorHAnsi" w:cstheme="minorHAnsi"/>
          <w:sz w:val="24"/>
          <w:szCs w:val="24"/>
        </w:rPr>
      </w:pPr>
      <w:r>
        <w:rPr>
          <w:rFonts w:asciiTheme="minorHAnsi" w:hAnsiTheme="minorHAnsi" w:cstheme="minorHAnsi"/>
          <w:sz w:val="24"/>
          <w:szCs w:val="24"/>
        </w:rPr>
        <w:t>Интеллектуальные марафоны. Возможные темы марафонов:</w:t>
      </w:r>
    </w:p>
    <w:p>
      <w:pPr>
        <w:pStyle w:val="7"/>
        <w:numPr>
          <w:ilvl w:val="0"/>
          <w:numId w:val="6"/>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Глокая куздра или исследуем язык в поисках смысла.</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развитие мотивации к изучению русского языка, способности находить случаи потери смысла во фразе или появление двусмысленности.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дискуссионный клуб, мероприятия-соревнования.</w:t>
      </w:r>
    </w:p>
    <w:p>
      <w:pPr>
        <w:pStyle w:val="7"/>
        <w:numPr>
          <w:ilvl w:val="0"/>
          <w:numId w:val="6"/>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Русский язык - набор правил и исключений или стройная система?</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углубление знаний о языке, повышение мотивации к его изучению,</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формирование логического мышления в процессе наблюдения за связями, существующими в системе языка, за возможностью разными способами передавать то или иное значение; развитие способности работать в условиях командных соревнований.</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дискуссионный клуб, мероприятия-соревнования.</w:t>
      </w:r>
    </w:p>
    <w:p>
      <w:pPr>
        <w:pStyle w:val="7"/>
        <w:numPr>
          <w:ilvl w:val="0"/>
          <w:numId w:val="6"/>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Заповедники России.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расширение и уточнение знаний об особо охраняемых территориях в России, истории возникновения заповедников и заказников; воспитание отношения к природе как к ценности; развитие способности работать в условиях командных соревнований.</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дискуссионный клуб, мероприятия-соревнования.</w:t>
      </w:r>
    </w:p>
    <w:p>
      <w:pPr>
        <w:pStyle w:val="7"/>
        <w:numPr>
          <w:ilvl w:val="0"/>
          <w:numId w:val="6"/>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Я - путешественник (Путешествуем по России, миру).</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расширение знаний и представлений о географических объектах, формирование умений работать с информацией, представленной на географической карте; развитие навыков работы в условиях командных соревнований.</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игры-путешествия, видео-экскурсии соревновательной направленности.</w:t>
      </w:r>
    </w:p>
    <w:p>
      <w:pPr>
        <w:pStyle w:val="7"/>
        <w:numPr>
          <w:ilvl w:val="0"/>
          <w:numId w:val="4"/>
        </w:numPr>
        <w:shd w:val="clear" w:color="auto" w:fill="auto"/>
        <w:tabs>
          <w:tab w:val="left" w:pos="993"/>
        </w:tabs>
        <w:spacing w:before="0" w:after="0" w:line="240" w:lineRule="auto"/>
        <w:rPr>
          <w:rFonts w:asciiTheme="minorHAnsi" w:hAnsiTheme="minorHAnsi" w:cstheme="minorHAnsi"/>
          <w:sz w:val="24"/>
          <w:szCs w:val="24"/>
        </w:rPr>
      </w:pPr>
      <w:r>
        <w:rPr>
          <w:rFonts w:asciiTheme="minorHAnsi" w:hAnsiTheme="minorHAnsi" w:cstheme="minorHAnsi"/>
          <w:sz w:val="24"/>
          <w:szCs w:val="24"/>
        </w:rPr>
        <w:t>«Учение с увлечением!»:</w:t>
      </w:r>
    </w:p>
    <w:p>
      <w:pPr>
        <w:pStyle w:val="7"/>
        <w:numPr>
          <w:ilvl w:val="0"/>
          <w:numId w:val="7"/>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Читаю в поисках смысла.</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совершенствование читательской грамотности обучающихся, поддержка обучающихся, испытывающих затруднения в достижении планируемых результатов, связанных с овладением чтением как предметным и метапредметным результатом.</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учебный курс - факультатив; учебная лаборатория.</w:t>
      </w:r>
    </w:p>
    <w:p>
      <w:pPr>
        <w:pStyle w:val="7"/>
        <w:numPr>
          <w:ilvl w:val="0"/>
          <w:numId w:val="7"/>
        </w:numPr>
        <w:shd w:val="clear" w:color="auto" w:fill="auto"/>
        <w:spacing w:before="0" w:after="0" w:line="240" w:lineRule="auto"/>
        <w:rPr>
          <w:rFonts w:asciiTheme="minorHAnsi" w:hAnsiTheme="minorHAnsi" w:cstheme="minorHAnsi"/>
          <w:sz w:val="24"/>
          <w:szCs w:val="24"/>
        </w:rPr>
      </w:pPr>
      <w:r>
        <w:rPr>
          <w:rFonts w:asciiTheme="minorHAnsi" w:hAnsiTheme="minorHAnsi" w:cstheme="minorHAnsi"/>
          <w:sz w:val="24"/>
          <w:szCs w:val="24"/>
        </w:rPr>
        <w:t>Легко ли писать без ошибок?</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совершенствование орфографической грамотности обучающихся, поддержка обучающихся, испытывающих затруднения в достижении планируемых результатов, связанных с правописанием.</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учебный курс - факультатив по разделу «Орфография»; учебная лаборатория;</w:t>
      </w:r>
    </w:p>
    <w:p>
      <w:pPr>
        <w:pStyle w:val="7"/>
        <w:numPr>
          <w:ilvl w:val="0"/>
          <w:numId w:val="7"/>
        </w:numPr>
        <w:shd w:val="clear" w:color="auto" w:fill="auto"/>
        <w:tabs>
          <w:tab w:val="left" w:pos="1134"/>
        </w:tabs>
        <w:spacing w:before="0" w:after="0" w:line="240" w:lineRule="auto"/>
        <w:rPr>
          <w:rFonts w:asciiTheme="minorHAnsi" w:hAnsiTheme="minorHAnsi" w:cstheme="minorHAnsi"/>
          <w:sz w:val="24"/>
          <w:szCs w:val="24"/>
        </w:rPr>
      </w:pPr>
      <w:r>
        <w:rPr>
          <w:rFonts w:asciiTheme="minorHAnsi" w:hAnsiTheme="minorHAnsi" w:cstheme="minorHAnsi"/>
          <w:sz w:val="24"/>
          <w:szCs w:val="24"/>
        </w:rPr>
        <w:t>Мой друг - иностранный язык.</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Цель: совершенствование навыков разговорной речи на иностранном языке для обучающихся, испытывающих трудности в его изучении; развитие понимания важности владения иностранным языком в современном мире, углубление интереса к его изучению.</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Форма организации: учебный курс - факультатив, клуб любителей иностранного языка.</w:t>
      </w:r>
    </w:p>
    <w:p>
      <w:pPr>
        <w:spacing w:line="259" w:lineRule="auto"/>
        <w:rPr>
          <w:rFonts w:eastAsia="Times New Roman" w:cstheme="minorHAnsi"/>
          <w:b/>
          <w:sz w:val="26"/>
          <w:szCs w:val="26"/>
        </w:rPr>
      </w:pPr>
      <w:r>
        <w:rPr>
          <w:rFonts w:cstheme="minorHAnsi"/>
          <w:b/>
          <w:sz w:val="26"/>
          <w:szCs w:val="26"/>
        </w:rPr>
        <w:br w:type="page"/>
      </w:r>
    </w:p>
    <w:p>
      <w:pPr>
        <w:pStyle w:val="7"/>
        <w:shd w:val="clear" w:color="auto" w:fill="DEEAF6" w:themeFill="accent5" w:themeFillTint="33"/>
        <w:tabs>
          <w:tab w:val="left" w:pos="1671"/>
        </w:tabs>
        <w:spacing w:before="0" w:after="0" w:line="480" w:lineRule="exact"/>
        <w:ind w:left="780" w:hanging="780"/>
        <w:rPr>
          <w:rFonts w:asciiTheme="minorHAnsi" w:hAnsiTheme="minorHAnsi" w:cstheme="minorHAnsi"/>
          <w:b/>
          <w:sz w:val="26"/>
          <w:szCs w:val="26"/>
        </w:rPr>
      </w:pPr>
      <w:r>
        <w:rPr>
          <w:rFonts w:asciiTheme="minorHAnsi" w:hAnsiTheme="minorHAnsi" w:cstheme="minorHAnsi"/>
          <w:b/>
          <w:sz w:val="26"/>
          <w:szCs w:val="26"/>
        </w:rPr>
        <w:t>ФОП ООО</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План внеурочной деятельности.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Внеурочная деятельность направлена на достижение планируемых результатов освоения основной образовательной программы (личностных, метапредметных и предметных) и осуществляется </w:t>
      </w:r>
      <w:r>
        <w:rPr>
          <w:rFonts w:asciiTheme="minorHAnsi" w:hAnsiTheme="minorHAnsi" w:cstheme="minorHAnsi"/>
          <w:sz w:val="24"/>
          <w:szCs w:val="24"/>
          <w:shd w:val="clear" w:color="auto" w:fill="DEEAF6" w:themeFill="accent5" w:themeFillTint="33"/>
        </w:rPr>
        <w:t>в формах, отличных от урочной</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Внеурочная деятельность является неотъемлемой и </w:t>
      </w:r>
      <w:r>
        <w:rPr>
          <w:rFonts w:asciiTheme="minorHAnsi" w:hAnsiTheme="minorHAnsi" w:cstheme="minorHAnsi"/>
          <w:sz w:val="24"/>
          <w:szCs w:val="24"/>
          <w:shd w:val="clear" w:color="auto" w:fill="DEEAF6" w:themeFill="accent5" w:themeFillTint="33"/>
        </w:rPr>
        <w:t>обязательной частью</w:t>
      </w:r>
      <w:r>
        <w:rPr>
          <w:rFonts w:asciiTheme="minorHAnsi" w:hAnsiTheme="minorHAnsi" w:cstheme="minorHAnsi"/>
          <w:sz w:val="24"/>
          <w:szCs w:val="24"/>
        </w:rPr>
        <w:t xml:space="preserve"> основной общеобразовательной программы.</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 xml:space="preserve">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w:t>
      </w:r>
      <w:r>
        <w:rPr>
          <w:rFonts w:asciiTheme="minorHAnsi" w:hAnsiTheme="minorHAnsi" w:cstheme="minorHAnsi"/>
          <w:sz w:val="24"/>
          <w:szCs w:val="24"/>
          <w:shd w:val="clear" w:color="auto" w:fill="DEEAF6" w:themeFill="accent5" w:themeFillTint="33"/>
        </w:rPr>
        <w:t>удовлетворения различных интересов обучающихся</w:t>
      </w:r>
      <w:r>
        <w:rPr>
          <w:rFonts w:asciiTheme="minorHAnsi" w:hAnsiTheme="minorHAnsi" w:cstheme="minorHAnsi"/>
          <w:sz w:val="24"/>
          <w:szCs w:val="24"/>
        </w:rPr>
        <w:t>,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 xml:space="preserve">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w:t>
      </w:r>
      <w:r>
        <w:rPr>
          <w:rFonts w:asciiTheme="minorHAnsi" w:hAnsiTheme="minorHAnsi" w:cstheme="minorHAnsi"/>
          <w:sz w:val="24"/>
          <w:szCs w:val="24"/>
          <w:shd w:val="clear" w:color="auto" w:fill="DEEAF6" w:themeFill="accent5" w:themeFillTint="33"/>
        </w:rPr>
        <w:t>научные сообщества, в том числе направленные на реализацию проектной и исследовательской деятельности</w:t>
      </w:r>
      <w:r>
        <w:rPr>
          <w:rFonts w:asciiTheme="minorHAnsi" w:hAnsiTheme="minorHAnsi" w:cstheme="minorHAnsi"/>
          <w:sz w:val="24"/>
          <w:szCs w:val="24"/>
        </w:rPr>
        <w:t>);</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 xml:space="preserve">внеурочную деятельность по развитию личности, ее способностей, удовлетворения образовательных потребностей и интересов, </w:t>
      </w:r>
      <w:r>
        <w:rPr>
          <w:rFonts w:asciiTheme="minorHAnsi" w:hAnsiTheme="minorHAnsi" w:cstheme="minorHAnsi"/>
          <w:sz w:val="24"/>
          <w:szCs w:val="24"/>
          <w:shd w:val="clear" w:color="auto" w:fill="DEEAF6" w:themeFill="accent5" w:themeFillTint="33"/>
        </w:rPr>
        <w:t>самореализации обучающихся, в том числе одаренных</w:t>
      </w:r>
      <w:r>
        <w:rPr>
          <w:rFonts w:asciiTheme="minorHAnsi" w:hAnsiTheme="minorHAnsi" w:cstheme="minorHAnsi"/>
          <w:sz w:val="24"/>
          <w:szCs w:val="24"/>
        </w:rPr>
        <w:t>, через организацию социальных практик (в том числе волонтёрство),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w:t>
      </w:r>
      <w:r>
        <w:rPr>
          <w:rFonts w:asciiTheme="minorHAnsi" w:hAnsiTheme="minorHAnsi" w:cstheme="minorHAnsi"/>
          <w:sz w:val="24"/>
          <w:szCs w:val="24"/>
        </w:rPr>
        <w:softHyphen/>
      </w:r>
      <w:r>
        <w:rPr>
          <w:rFonts w:asciiTheme="minorHAnsi" w:hAnsiTheme="minorHAnsi" w:cstheme="minorHAnsi"/>
          <w:sz w:val="24"/>
          <w:szCs w:val="24"/>
        </w:rPr>
        <w:t>производственном окружении;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 xml:space="preserve">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w:t>
      </w:r>
      <w:r>
        <w:rPr>
          <w:rFonts w:asciiTheme="minorHAnsi" w:hAnsiTheme="minorHAnsi" w:cstheme="minorHAnsi"/>
          <w:sz w:val="24"/>
          <w:szCs w:val="24"/>
          <w:shd w:val="clear" w:color="auto" w:fill="DEEAF6" w:themeFill="accent5" w:themeFillTint="33"/>
        </w:rPr>
        <w:t>творческих объединениях по интересам</w:t>
      </w:r>
      <w:r>
        <w:rPr>
          <w:rFonts w:asciiTheme="minorHAnsi" w:hAnsiTheme="minorHAnsi" w:cstheme="minorHAnsi"/>
          <w:sz w:val="24"/>
          <w:szCs w:val="24"/>
        </w:rPr>
        <w:t>,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 xml:space="preserve">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w:t>
      </w:r>
      <w:r>
        <w:rPr>
          <w:rFonts w:asciiTheme="minorHAnsi" w:hAnsiTheme="minorHAnsi" w:cstheme="minorHAnsi"/>
          <w:sz w:val="24"/>
          <w:szCs w:val="24"/>
          <w:shd w:val="clear" w:color="auto" w:fill="DEEAF6" w:themeFill="accent5" w:themeFillTint="33"/>
        </w:rPr>
        <w:t>клубов</w:t>
      </w:r>
      <w:r>
        <w:rPr>
          <w:rFonts w:asciiTheme="minorHAnsi" w:hAnsiTheme="minorHAnsi" w:cstheme="minorHAnsi"/>
          <w:sz w:val="24"/>
          <w:szCs w:val="24"/>
        </w:rPr>
        <w:t>; детских, подростковых и юношеских общественных объединений, организаций и других;</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внеурочную деятельность, направленную на организационное обеспечение учебной деятельности (организационные собрания, взаимодействие с родителями по обеспечению успешной реализации образовательной программы и другие);</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shd w:val="clear" w:color="auto" w:fill="DEEAF6" w:themeFill="accent5" w:themeFillTint="33"/>
        </w:rPr>
        <w:t>внеурочную деятельность, направленную на организацию педагогической поддержки обучающихся (проектирование индивидуальных образовательных маршрутов</w:t>
      </w:r>
      <w:r>
        <w:rPr>
          <w:rFonts w:asciiTheme="minorHAnsi" w:hAnsiTheme="minorHAnsi" w:cstheme="minorHAnsi"/>
          <w:sz w:val="24"/>
          <w:szCs w:val="24"/>
        </w:rPr>
        <w:t>, работа тьюторов, педагогов-психологов);</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внеурочную деятельность, направленную на обеспечение благополучия обучающихся в пространстве общеобразовательной организации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Для достижения целей и задач внеурочной деятельности используется все многообразие доступных объектов отечественной культуры, в том числе </w:t>
      </w:r>
      <w:r>
        <w:rPr>
          <w:rFonts w:asciiTheme="minorHAnsi" w:hAnsiTheme="minorHAnsi" w:cstheme="minorHAnsi"/>
          <w:sz w:val="24"/>
          <w:szCs w:val="24"/>
          <w:shd w:val="clear" w:color="auto" w:fill="DEEAF6" w:themeFill="accent5" w:themeFillTint="33"/>
        </w:rPr>
        <w:t>наследие отечественного кинематографа</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основой для разработки курсов внеурочной деятельности, посвященной этому виду отечественного искусства.</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Содержание плана внеурочной деятельности. Количество часов, выделяемых на внеурочную деятельность, составляет за 5 лет обучения на уровне основного общего образования не более 1750 часов, в год - не более 350 часов.</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Для недопущения перегрузки обучающихся допускается </w:t>
      </w:r>
      <w:r>
        <w:rPr>
          <w:rFonts w:asciiTheme="minorHAnsi" w:hAnsiTheme="minorHAnsi" w:cstheme="minorHAnsi"/>
          <w:sz w:val="24"/>
          <w:szCs w:val="24"/>
          <w:shd w:val="clear" w:color="auto" w:fill="DEEAF6" w:themeFill="accent5" w:themeFillTint="33"/>
        </w:rPr>
        <w:t>перенос</w:t>
      </w:r>
      <w:r>
        <w:rPr>
          <w:rFonts w:asciiTheme="minorHAnsi" w:hAnsiTheme="minorHAnsi" w:cstheme="minorHAnsi"/>
          <w:sz w:val="24"/>
          <w:szCs w:val="24"/>
        </w:rPr>
        <w:t xml:space="preserve"> образовательной нагрузки, реализуемой через внеурочную деятельность, на периоды каникул, но не более 1/2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При этом расходы времени на отдельные направления плана внеурочной деятельности могут отличаться:</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на внеурочную деятельность по учебным предметам (включая занятия физической культурой и углубленное изучение предметов) еженедельно - от 2 до 4 часов;</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на внеурочную деятельность по формированию функциональной грамотности - от 1 до 2 часов;</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на внеурочную деятельность по развитию личности, ее способностей, удовлетворения образовательных потребностей и интересов, самореализации обучающихся еженедельно от 1 до 2 часов;</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на деятельность ученических сообществ и воспитательные мероприятия целесообразно еженедельно предусмотреть от 2 до 4 часов, при этом при подготовке и проведении коллективных мероприятий в классе или общешкольных мероприятий за 1-2 недели может быть использовано до 20 часов (бюджет времени, отведенного на реализацию плана внеурочной деятельности);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на организационное обеспечение учебной деятельности, осуществление педагогической поддержки социализации обучающихся и обеспечение их благополучия еженедельно - от 2 до 3 часов.</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Общий объём внеурочной деятельности не должен превышать 10 часов в неделю.</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Один час в неделю рекомендуется отводить на внеурочное занятие «Разговоры о важном».</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При реализации плана внеурочной деятельности должна быть предусмотрена вариативность содержания внеурочной деятельности </w:t>
      </w:r>
      <w:r>
        <w:rPr>
          <w:rFonts w:asciiTheme="minorHAnsi" w:hAnsiTheme="minorHAnsi" w:cstheme="minorHAnsi"/>
          <w:sz w:val="24"/>
          <w:szCs w:val="24"/>
          <w:shd w:val="clear" w:color="auto" w:fill="DEEAF6" w:themeFill="accent5" w:themeFillTint="33"/>
        </w:rPr>
        <w:t>с учетом образовательных потребностей и интересов обучающихся</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 зависимости от задач на каждом этапе реализации основной образовательной программы количество часов, отводимых на внеурочную деятельность, может изменяться. В 5 классе для обеспечения адаптации обучающихся к изменившейся образовательной ситуации может быть выделено больше часов, чем в 6 или 7 классе, либо в 8 классе - в связи с организацией предпрофильной подготовки. Выделение часов на внеурочную деятельность может различаться в связи с необходимостью преодоления противоречий и разрешения проблем, возникающих в том или ином ученическом коллективе.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 зависимости от решения педагогического коллектива, родительской общественности, интересов и запросов детей и родителей в образовательной организации могут реализовываться различные модели плана внеурочной деятельности: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модель плана с преобладанием педагогической поддержки обучающихся и работы по обеспечению их благополучия в пространстве общеобразовательной организации;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модель плана с преобладанием деятельности ученических сообществ и воспитательных мероприятий.</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Формы реализации внеурочной деятельности образовательная организация </w:t>
      </w:r>
      <w:r>
        <w:rPr>
          <w:rFonts w:asciiTheme="minorHAnsi" w:hAnsiTheme="minorHAnsi" w:cstheme="minorHAnsi"/>
          <w:sz w:val="24"/>
          <w:szCs w:val="24"/>
          <w:shd w:val="clear" w:color="auto" w:fill="DEEAF6" w:themeFill="accent5" w:themeFillTint="33"/>
        </w:rPr>
        <w:t>определяет самостоятельно</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Формы внеурочной деятельности должны предусматривать </w:t>
      </w:r>
      <w:r>
        <w:rPr>
          <w:rFonts w:asciiTheme="minorHAnsi" w:hAnsiTheme="minorHAnsi" w:cstheme="minorHAnsi"/>
          <w:sz w:val="24"/>
          <w:szCs w:val="24"/>
          <w:shd w:val="clear" w:color="auto" w:fill="DEEAF6" w:themeFill="accent5" w:themeFillTint="33"/>
        </w:rPr>
        <w:t>активность и самостоятельность обучающихся</w:t>
      </w:r>
      <w:r>
        <w:rPr>
          <w:rFonts w:asciiTheme="minorHAnsi" w:hAnsiTheme="minorHAnsi" w:cstheme="minorHAnsi"/>
          <w:sz w:val="24"/>
          <w:szCs w:val="24"/>
        </w:rPr>
        <w:t xml:space="preserve">, сочетать индивидуальную и групповую работу; обеспечивать гибкий режим занятий (продолжительность, последовательность), </w:t>
      </w:r>
      <w:r>
        <w:rPr>
          <w:rFonts w:asciiTheme="minorHAnsi" w:hAnsiTheme="minorHAnsi" w:cstheme="minorHAnsi"/>
          <w:sz w:val="24"/>
          <w:szCs w:val="24"/>
          <w:shd w:val="clear" w:color="auto" w:fill="DEEAF6" w:themeFill="accent5" w:themeFillTint="33"/>
        </w:rPr>
        <w:t>переменный состав обучающихся</w:t>
      </w:r>
      <w:r>
        <w:rPr>
          <w:rFonts w:asciiTheme="minorHAnsi" w:hAnsiTheme="minorHAnsi" w:cstheme="minorHAnsi"/>
          <w:sz w:val="24"/>
          <w:szCs w:val="24"/>
        </w:rPr>
        <w:t xml:space="preserve">, </w:t>
      </w:r>
      <w:r>
        <w:rPr>
          <w:rFonts w:asciiTheme="minorHAnsi" w:hAnsiTheme="minorHAnsi" w:cstheme="minorHAnsi"/>
          <w:sz w:val="24"/>
          <w:szCs w:val="24"/>
          <w:shd w:val="clear" w:color="auto" w:fill="DEEAF6" w:themeFill="accent5" w:themeFillTint="33"/>
        </w:rPr>
        <w:t>проектную и исследовательскую деятельность</w:t>
      </w:r>
      <w:r>
        <w:rPr>
          <w:rFonts w:asciiTheme="minorHAnsi" w:hAnsiTheme="minorHAnsi" w:cstheme="minorHAnsi"/>
          <w:sz w:val="24"/>
          <w:szCs w:val="24"/>
        </w:rPr>
        <w:t xml:space="preserve"> (в том числе экспедиции, практики), экскурсии (в музеи, парки, на предприятия и другие), походы, деловые игры и другое.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w:t>
      </w:r>
      <w:r>
        <w:rPr>
          <w:rFonts w:asciiTheme="minorHAnsi" w:hAnsiTheme="minorHAnsi" w:cstheme="minorHAnsi"/>
          <w:sz w:val="24"/>
          <w:szCs w:val="24"/>
          <w:shd w:val="clear" w:color="auto" w:fill="DEEAF6" w:themeFill="accent5" w:themeFillTint="33"/>
        </w:rPr>
        <w:t>групп из обучающихся разных классов в пределах одного уровня образования</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w:t>
      </w:r>
      <w:r>
        <w:rPr>
          <w:rFonts w:asciiTheme="minorHAnsi" w:hAnsiTheme="minorHAnsi" w:cstheme="minorHAnsi"/>
          <w:sz w:val="24"/>
          <w:szCs w:val="24"/>
          <w:shd w:val="clear" w:color="auto" w:fill="DEEAF6" w:themeFill="accent5" w:themeFillTint="33"/>
        </w:rPr>
        <w:t>в сетевой форме</w:t>
      </w:r>
      <w:r>
        <w:rPr>
          <w:rFonts w:asciiTheme="minorHAnsi" w:hAnsiTheme="minorHAnsi" w:cstheme="minorHAnsi"/>
          <w:sz w:val="24"/>
          <w:szCs w:val="24"/>
        </w:rPr>
        <w:t>),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spacing w:line="259" w:lineRule="auto"/>
        <w:rPr>
          <w:rFonts w:eastAsia="Times New Roman" w:cstheme="minorHAnsi"/>
          <w:b/>
          <w:sz w:val="26"/>
          <w:szCs w:val="26"/>
        </w:rPr>
      </w:pPr>
      <w:r>
        <w:rPr>
          <w:rFonts w:cstheme="minorHAnsi"/>
          <w:b/>
          <w:sz w:val="26"/>
          <w:szCs w:val="26"/>
        </w:rPr>
        <w:br w:type="page"/>
      </w:r>
    </w:p>
    <w:p>
      <w:pPr>
        <w:pStyle w:val="7"/>
        <w:shd w:val="clear" w:color="auto" w:fill="E2EFD9" w:themeFill="accent6" w:themeFillTint="33"/>
        <w:tabs>
          <w:tab w:val="left" w:pos="1671"/>
        </w:tabs>
        <w:spacing w:before="0" w:after="0" w:line="480" w:lineRule="exact"/>
        <w:rPr>
          <w:rFonts w:asciiTheme="minorHAnsi" w:hAnsiTheme="minorHAnsi" w:cstheme="minorHAnsi"/>
          <w:b/>
          <w:sz w:val="26"/>
          <w:szCs w:val="26"/>
        </w:rPr>
      </w:pPr>
      <w:r>
        <w:rPr>
          <w:rFonts w:asciiTheme="minorHAnsi" w:hAnsiTheme="minorHAnsi" w:cstheme="minorHAnsi"/>
          <w:b/>
          <w:sz w:val="26"/>
          <w:szCs w:val="26"/>
        </w:rPr>
        <w:t>ФОП СОО</w:t>
      </w:r>
    </w:p>
    <w:p>
      <w:pPr>
        <w:pStyle w:val="7"/>
        <w:numPr>
          <w:ilvl w:val="0"/>
          <w:numId w:val="8"/>
        </w:numPr>
        <w:shd w:val="clear" w:color="auto" w:fill="auto"/>
        <w:tabs>
          <w:tab w:val="left" w:pos="709"/>
        </w:tabs>
        <w:spacing w:before="0" w:after="0" w:line="240" w:lineRule="auto"/>
        <w:rPr>
          <w:rFonts w:asciiTheme="minorHAnsi" w:hAnsiTheme="minorHAnsi" w:cstheme="minorHAnsi"/>
          <w:sz w:val="24"/>
          <w:szCs w:val="24"/>
        </w:rPr>
      </w:pPr>
      <w:r>
        <w:rPr>
          <w:rFonts w:asciiTheme="minorHAnsi" w:hAnsiTheme="minorHAnsi" w:cstheme="minorHAnsi"/>
          <w:sz w:val="24"/>
          <w:szCs w:val="24"/>
        </w:rPr>
        <w:t>План внеурочной деятельности.</w:t>
      </w:r>
    </w:p>
    <w:p>
      <w:pPr>
        <w:pStyle w:val="7"/>
        <w:numPr>
          <w:ilvl w:val="1"/>
          <w:numId w:val="8"/>
        </w:numPr>
        <w:shd w:val="clear" w:color="auto" w:fill="auto"/>
        <w:tabs>
          <w:tab w:val="left" w:pos="709"/>
          <w:tab w:val="left" w:pos="1501"/>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Под внеурочной деятельностью следует понимать образовательную деятельность, направленную на достижение планируемых результатов освоения основной образовательной программы (личностных, метапредметных и предметных), осуществляемую </w:t>
      </w:r>
      <w:r>
        <w:rPr>
          <w:rFonts w:asciiTheme="minorHAnsi" w:hAnsiTheme="minorHAnsi" w:cstheme="minorHAnsi"/>
          <w:sz w:val="24"/>
          <w:szCs w:val="24"/>
          <w:shd w:val="clear" w:color="auto" w:fill="E2EFD9" w:themeFill="accent6" w:themeFillTint="33"/>
        </w:rPr>
        <w:t>в формах, отличных от урочной</w:t>
      </w:r>
      <w:r>
        <w:rPr>
          <w:rFonts w:asciiTheme="minorHAnsi" w:hAnsiTheme="minorHAnsi" w:cstheme="minorHAnsi"/>
          <w:sz w:val="24"/>
          <w:szCs w:val="24"/>
        </w:rPr>
        <w:t>.</w:t>
      </w:r>
    </w:p>
    <w:p>
      <w:pPr>
        <w:pStyle w:val="7"/>
        <w:numPr>
          <w:ilvl w:val="1"/>
          <w:numId w:val="8"/>
        </w:numPr>
        <w:shd w:val="clear" w:color="auto" w:fill="auto"/>
        <w:tabs>
          <w:tab w:val="left" w:pos="709"/>
          <w:tab w:val="left" w:pos="1501"/>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Внеурочная деятельность является </w:t>
      </w:r>
      <w:r>
        <w:rPr>
          <w:rFonts w:asciiTheme="minorHAnsi" w:hAnsiTheme="minorHAnsi" w:cstheme="minorHAnsi"/>
          <w:sz w:val="24"/>
          <w:szCs w:val="24"/>
          <w:shd w:val="clear" w:color="auto" w:fill="E2EFD9" w:themeFill="accent6" w:themeFillTint="33"/>
        </w:rPr>
        <w:t>неотъемлемой и обязательной</w:t>
      </w:r>
      <w:r>
        <w:rPr>
          <w:rFonts w:asciiTheme="minorHAnsi" w:hAnsiTheme="minorHAnsi" w:cstheme="minorHAnsi"/>
          <w:sz w:val="24"/>
          <w:szCs w:val="24"/>
        </w:rPr>
        <w:t xml:space="preserve"> частью основной образовательной программы.</w:t>
      </w:r>
    </w:p>
    <w:p>
      <w:pPr>
        <w:pStyle w:val="7"/>
        <w:numPr>
          <w:ilvl w:val="1"/>
          <w:numId w:val="8"/>
        </w:numPr>
        <w:shd w:val="clear" w:color="auto" w:fill="auto"/>
        <w:tabs>
          <w:tab w:val="left" w:pos="709"/>
          <w:tab w:val="left" w:pos="1501"/>
        </w:tabs>
        <w:spacing w:before="0" w:after="0" w:line="240" w:lineRule="auto"/>
        <w:rPr>
          <w:rFonts w:asciiTheme="minorHAnsi" w:hAnsiTheme="minorHAnsi" w:cstheme="minorHAnsi"/>
          <w:sz w:val="24"/>
          <w:szCs w:val="24"/>
        </w:rPr>
      </w:pPr>
      <w:r>
        <w:rPr>
          <w:rFonts w:asciiTheme="minorHAnsi" w:hAnsiTheme="minorHAnsi" w:cstheme="minorHAnsi"/>
          <w:sz w:val="24"/>
          <w:szCs w:val="24"/>
        </w:rPr>
        <w:t>План внеурочной деятельности является частью организационного раздела ООП СОО и представляет собой описание целостной системы функционирования образовательной организации в сфере внеурочной деятельности и включает:</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план организации деятельности ученических сообществ (групп обучающихся), в том числе ученических классов, разновозрастных объединений по интересам, клубов; юношеских общественных объединений, организаций (в том числе и в рамках «Российского движения школьников»);</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 xml:space="preserve">план реализации курсов внеурочной деятельности по выбору обучающихся (предметные кружки, факультативы, ученические научные общества, </w:t>
      </w:r>
      <w:r>
        <w:rPr>
          <w:rFonts w:asciiTheme="minorHAnsi" w:hAnsiTheme="minorHAnsi" w:cstheme="minorHAnsi"/>
          <w:sz w:val="24"/>
          <w:szCs w:val="24"/>
          <w:shd w:val="clear" w:color="auto" w:fill="E2EFD9" w:themeFill="accent6" w:themeFillTint="33"/>
        </w:rPr>
        <w:t>школьные олимпиады по предметам программы среднего общего образования</w:t>
      </w:r>
      <w:r>
        <w:rPr>
          <w:rFonts w:asciiTheme="minorHAnsi" w:hAnsiTheme="minorHAnsi" w:cstheme="minorHAnsi"/>
          <w:sz w:val="24"/>
          <w:szCs w:val="24"/>
        </w:rPr>
        <w:t>).</w:t>
      </w:r>
    </w:p>
    <w:p>
      <w:pPr>
        <w:pStyle w:val="7"/>
        <w:numPr>
          <w:ilvl w:val="1"/>
          <w:numId w:val="8"/>
        </w:numPr>
        <w:shd w:val="clear" w:color="auto" w:fill="auto"/>
        <w:tabs>
          <w:tab w:val="left" w:pos="709"/>
          <w:tab w:val="left" w:pos="1501"/>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Согласно ФГОС СОО через внеурочную деятельность организацией, осуществляющей образовательную деятельность, реализуется основная образовательная программа (цели, задачи, планируемые результаты, содержание и организация образовательной деятельности при получении среднего общего образования). В соответствии с планом внеурочной деятельности создаются условия для получения образования всеми обучающимися, </w:t>
      </w:r>
      <w:r>
        <w:rPr>
          <w:rFonts w:asciiTheme="minorHAnsi" w:hAnsiTheme="minorHAnsi" w:cstheme="minorHAnsi"/>
          <w:sz w:val="24"/>
          <w:szCs w:val="24"/>
          <w:shd w:val="clear" w:color="auto" w:fill="E2EFD9" w:themeFill="accent6" w:themeFillTint="33"/>
        </w:rPr>
        <w:t>в том числе одаренными детьми</w:t>
      </w:r>
      <w:r>
        <w:rPr>
          <w:rFonts w:asciiTheme="minorHAnsi" w:hAnsiTheme="minorHAnsi" w:cstheme="minorHAnsi"/>
          <w:sz w:val="24"/>
          <w:szCs w:val="24"/>
        </w:rPr>
        <w:t>, детьми с ограниченными возможностями здоровья и инвалидами.</w:t>
      </w:r>
    </w:p>
    <w:p>
      <w:pPr>
        <w:pStyle w:val="7"/>
        <w:numPr>
          <w:ilvl w:val="1"/>
          <w:numId w:val="8"/>
        </w:numPr>
        <w:shd w:val="clear" w:color="auto" w:fill="auto"/>
        <w:tabs>
          <w:tab w:val="left" w:pos="709"/>
          <w:tab w:val="left" w:pos="1501"/>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Количество часов, выделяемых на внеурочную деятельность, за два года обучения на уровне среднего общего образования составляет не более 700 часов. Величину недельной образовательной нагрузки, реализуемой через внеурочную деятельность, определяют за пределами количества часов, отведенных на освоение обучающимися учебного плана. Для недопущения перегрузки обучающихся допускается </w:t>
      </w:r>
      <w:r>
        <w:rPr>
          <w:rFonts w:asciiTheme="minorHAnsi" w:hAnsiTheme="minorHAnsi" w:cstheme="minorHAnsi"/>
          <w:sz w:val="24"/>
          <w:szCs w:val="24"/>
          <w:shd w:val="clear" w:color="auto" w:fill="E2EFD9" w:themeFill="accent6" w:themeFillTint="33"/>
        </w:rPr>
        <w:t>перенос образовательной нагрузки, реализуемой через внеурочную деятельность, на периоды каникул</w:t>
      </w:r>
      <w:r>
        <w:rPr>
          <w:rFonts w:asciiTheme="minorHAnsi" w:hAnsiTheme="minorHAnsi" w:cstheme="minorHAnsi"/>
          <w:sz w:val="24"/>
          <w:szCs w:val="24"/>
        </w:rPr>
        <w:t xml:space="preserve">. Внеурочная деятельность в каникулярное время может реализовываться в рамках </w:t>
      </w:r>
      <w:r>
        <w:rPr>
          <w:rFonts w:asciiTheme="minorHAnsi" w:hAnsiTheme="minorHAnsi" w:cstheme="minorHAnsi"/>
          <w:sz w:val="24"/>
          <w:szCs w:val="24"/>
          <w:shd w:val="clear" w:color="auto" w:fill="E2EFD9" w:themeFill="accent6" w:themeFillTint="33"/>
        </w:rPr>
        <w:t>тематических образовательных программ</w:t>
      </w:r>
      <w:r>
        <w:rPr>
          <w:rFonts w:asciiTheme="minorHAnsi" w:hAnsiTheme="minorHAnsi" w:cstheme="minorHAnsi"/>
          <w:sz w:val="24"/>
          <w:szCs w:val="24"/>
        </w:rPr>
        <w:t xml:space="preserve"> (лагерь с дневным пребыванием на базе общеобразовательной организации или на базе загородных детских центров, в туристских походах, экспедициях, поездках и другие).</w:t>
      </w:r>
    </w:p>
    <w:p>
      <w:pPr>
        <w:pStyle w:val="7"/>
        <w:numPr>
          <w:ilvl w:val="1"/>
          <w:numId w:val="8"/>
        </w:numPr>
        <w:shd w:val="clear" w:color="auto" w:fill="auto"/>
        <w:tabs>
          <w:tab w:val="left" w:pos="709"/>
          <w:tab w:val="left" w:pos="1501"/>
        </w:tabs>
        <w:spacing w:before="0" w:after="0" w:line="240" w:lineRule="auto"/>
        <w:rPr>
          <w:rFonts w:asciiTheme="minorHAnsi" w:hAnsiTheme="minorHAnsi" w:cstheme="minorHAnsi"/>
          <w:sz w:val="24"/>
          <w:szCs w:val="24"/>
        </w:rPr>
      </w:pPr>
      <w:r>
        <w:rPr>
          <w:rFonts w:asciiTheme="minorHAnsi" w:hAnsiTheme="minorHAnsi" w:cstheme="minorHAnsi"/>
          <w:sz w:val="24"/>
          <w:szCs w:val="24"/>
        </w:rPr>
        <w:t>Реализация плана внеурочной деятельности предусматривает в течение года неравномерное распределение нагрузки. Так, при подготовке коллективных дел (в рамках инициативы ученических сообществ) и воспитательных мероприятий за 1-2 недели используется значительно больший объем времени, чем в иные периоды (между образовательными событиями).</w:t>
      </w:r>
    </w:p>
    <w:p>
      <w:pPr>
        <w:pStyle w:val="7"/>
        <w:numPr>
          <w:ilvl w:val="1"/>
          <w:numId w:val="8"/>
        </w:numPr>
        <w:shd w:val="clear" w:color="auto" w:fill="auto"/>
        <w:tabs>
          <w:tab w:val="left" w:pos="709"/>
          <w:tab w:val="left" w:pos="1504"/>
        </w:tabs>
        <w:spacing w:before="0" w:after="0" w:line="240" w:lineRule="auto"/>
        <w:rPr>
          <w:rFonts w:asciiTheme="minorHAnsi" w:hAnsiTheme="minorHAnsi" w:cstheme="minorHAnsi"/>
          <w:sz w:val="24"/>
          <w:szCs w:val="24"/>
        </w:rPr>
      </w:pPr>
      <w:r>
        <w:rPr>
          <w:rFonts w:asciiTheme="minorHAnsi" w:hAnsiTheme="minorHAnsi" w:cstheme="minorHAnsi"/>
          <w:sz w:val="24"/>
          <w:szCs w:val="24"/>
        </w:rPr>
        <w:t>Общий объем внеурочной деятельности не должен превышать 10 часов в неделю.</w:t>
      </w:r>
    </w:p>
    <w:p>
      <w:pPr>
        <w:pStyle w:val="7"/>
        <w:numPr>
          <w:ilvl w:val="1"/>
          <w:numId w:val="8"/>
        </w:numPr>
        <w:shd w:val="clear" w:color="auto" w:fill="auto"/>
        <w:tabs>
          <w:tab w:val="left" w:pos="709"/>
          <w:tab w:val="left" w:pos="1484"/>
        </w:tabs>
        <w:spacing w:before="0" w:after="0" w:line="240" w:lineRule="auto"/>
        <w:rPr>
          <w:rFonts w:asciiTheme="minorHAnsi" w:hAnsiTheme="minorHAnsi" w:cstheme="minorHAnsi"/>
          <w:sz w:val="24"/>
          <w:szCs w:val="24"/>
        </w:rPr>
      </w:pPr>
      <w:r>
        <w:rPr>
          <w:rFonts w:asciiTheme="minorHAnsi" w:hAnsiTheme="minorHAnsi" w:cstheme="minorHAnsi"/>
          <w:sz w:val="24"/>
          <w:szCs w:val="24"/>
        </w:rPr>
        <w:t>Один час в неделю рекомендуется отводить на внеурочное занятие «Разговоры о важном».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7"/>
        <w:numPr>
          <w:ilvl w:val="1"/>
          <w:numId w:val="8"/>
        </w:numPr>
        <w:shd w:val="clear" w:color="auto" w:fill="auto"/>
        <w:tabs>
          <w:tab w:val="left" w:pos="709"/>
          <w:tab w:val="left" w:pos="1484"/>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На курсы внеурочной деятельности по выбору обучающихся еженедельно расходуется до 4 часов, </w:t>
      </w:r>
      <w:r>
        <w:rPr>
          <w:rFonts w:asciiTheme="minorHAnsi" w:hAnsiTheme="minorHAnsi" w:cstheme="minorHAnsi"/>
          <w:sz w:val="24"/>
          <w:szCs w:val="24"/>
          <w:shd w:val="clear" w:color="auto" w:fill="E2EFD9" w:themeFill="accent6" w:themeFillTint="33"/>
        </w:rPr>
        <w:t>на организационное обеспечение учебной деятельности, на обеспечение благополучия обучающегося еженедельно до 1 часа</w:t>
      </w:r>
      <w:r>
        <w:rPr>
          <w:rFonts w:asciiTheme="minorHAnsi" w:hAnsiTheme="minorHAnsi" w:cstheme="minorHAnsi"/>
          <w:sz w:val="24"/>
          <w:szCs w:val="24"/>
        </w:rPr>
        <w:t>.</w:t>
      </w:r>
    </w:p>
    <w:p>
      <w:pPr>
        <w:pStyle w:val="7"/>
        <w:numPr>
          <w:ilvl w:val="1"/>
          <w:numId w:val="8"/>
        </w:numPr>
        <w:shd w:val="clear" w:color="auto" w:fill="auto"/>
        <w:tabs>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В зависимости от задач на каждом этапе реализации образовательной программы количество часов, отводимых на внеурочную деятельность, может изменяться. В 10 классе для обеспечения адаптации обучающихся к изменившейся образовательной ситуации выделено больше часов, чем в 11 классе.</w:t>
      </w:r>
    </w:p>
    <w:p>
      <w:pPr>
        <w:pStyle w:val="7"/>
        <w:numPr>
          <w:ilvl w:val="1"/>
          <w:numId w:val="8"/>
        </w:numPr>
        <w:shd w:val="clear" w:color="auto" w:fill="auto"/>
        <w:tabs>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Организация жизни ученических сообществ является важной составляющей внеурочной деятельности, направлена на формирование у обучающихся российской гражданской идентичности и таких компетенций, как:</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компетенция конструктивного, успешного и ответственного поведения в обществе с учетом правовых норм, установленных российским законодательством;</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компетенция в сфере общественной самоорганизации, участия в общественно значимой совместной деятельности.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Организация жизни ученических сообществ выстраивается: </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образовательной организации и за ее пределами;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через участие в экологическом просвещении сверстников, родителей, населения;</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через благоустройство школы, класса, сельского поселения, города, в ходе партнерства с общественными организациями и объединениями;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через отношение обучающихся к закону, государству и к гражданскому обществу (включает подготовку личности к общественной жизни);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через отношение обучающихся к окружающему миру, к живой природе, художественной культуре (включает формирование у обучающихся научного мировоззрения);</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через трудовые и социально-экономические отношения (включает подготовку личности к трудовой деятельности).</w:t>
      </w:r>
    </w:p>
    <w:p>
      <w:pPr>
        <w:pStyle w:val="7"/>
        <w:numPr>
          <w:ilvl w:val="1"/>
          <w:numId w:val="8"/>
        </w:numPr>
        <w:shd w:val="clear" w:color="auto" w:fill="auto"/>
        <w:tabs>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По решению педагогического коллектива, родительской общественности, интересов и запросов обучающихся и родителей (законных представителей) несовершеннолетних обучающихся план внеурочной деятельности в образовательной организации модифицируется в соответствии с пятью профилями: естественно-научным, гуманитарным, социально-экономическим, технологическим, универсальным.</w:t>
      </w:r>
    </w:p>
    <w:p>
      <w:pPr>
        <w:pStyle w:val="7"/>
        <w:numPr>
          <w:ilvl w:val="1"/>
          <w:numId w:val="8"/>
        </w:numPr>
        <w:shd w:val="clear" w:color="auto" w:fill="auto"/>
        <w:tabs>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Инвариантный компонент плана внеурочной деятельности (вне зависимости от профиля) предполагает:</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организацию жизни ученических сообществ в форме клубных встреч (организованного тематического и свободного общения обучающихся), участие обучающихся в делах классного ученического коллектива и в общих коллективных делах образовательной организации;</w:t>
      </w:r>
    </w:p>
    <w:p>
      <w:pPr>
        <w:pStyle w:val="7"/>
        <w:numPr>
          <w:ilvl w:val="0"/>
          <w:numId w:val="2"/>
        </w:numPr>
        <w:shd w:val="clear" w:color="auto" w:fill="auto"/>
        <w:spacing w:before="0" w:after="0" w:line="240" w:lineRule="auto"/>
        <w:ind w:left="851" w:hanging="284"/>
        <w:rPr>
          <w:rFonts w:asciiTheme="minorHAnsi" w:hAnsiTheme="minorHAnsi" w:cstheme="minorHAnsi"/>
          <w:sz w:val="24"/>
          <w:szCs w:val="24"/>
        </w:rPr>
      </w:pPr>
      <w:r>
        <w:rPr>
          <w:rFonts w:asciiTheme="minorHAnsi" w:hAnsiTheme="minorHAnsi" w:cstheme="minorHAnsi"/>
          <w:sz w:val="24"/>
          <w:szCs w:val="24"/>
        </w:rPr>
        <w:t>проведение ежемесячного учебного собрания по проблемам организации учебного процесса, индивидуальных и групповых консультаций по вопросам организационного обеспечения обучения и обеспечения благополучия обучающихся в жизни образовательной организации.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shd w:val="clear" w:color="auto" w:fill="E2EFD9" w:themeFill="accent6" w:themeFillTint="33"/>
        </w:rPr>
        <w:t>В весенние каникулы 10 класса организуются поездки в организации профессионального и высшего образования для уточнения индивидуальных планов обучающихся в сфере продолжения образования</w:t>
      </w:r>
      <w:r>
        <w:rPr>
          <w:rFonts w:asciiTheme="minorHAnsi" w:hAnsiTheme="minorHAnsi" w:cstheme="minorHAnsi"/>
          <w:sz w:val="24"/>
          <w:szCs w:val="24"/>
        </w:rPr>
        <w:t>. После поездок в рамках, часов, отведенных на организацию жизни ученических сообществ, проводятся коллективные обсуждения, в ходе которых педагогами обеспечиваются анализ и рефлексия обучающимися</w:t>
      </w:r>
      <w:r>
        <w:rPr>
          <w:rFonts w:asciiTheme="minorHAnsi" w:hAnsiTheme="minorHAnsi" w:cstheme="minorHAnsi"/>
          <w:sz w:val="24"/>
          <w:szCs w:val="24"/>
        </w:rPr>
        <w:tab/>
      </w:r>
      <w:r>
        <w:rPr>
          <w:rFonts w:asciiTheme="minorHAnsi" w:hAnsiTheme="minorHAnsi" w:cstheme="minorHAnsi"/>
          <w:sz w:val="24"/>
          <w:szCs w:val="24"/>
        </w:rPr>
        <w:t>собственных</w:t>
      </w:r>
      <w:r>
        <w:rPr>
          <w:rFonts w:asciiTheme="minorHAnsi" w:hAnsiTheme="minorHAnsi" w:cstheme="minorHAnsi"/>
          <w:sz w:val="24"/>
          <w:szCs w:val="24"/>
        </w:rPr>
        <w:tab/>
      </w:r>
      <w:r>
        <w:rPr>
          <w:rFonts w:asciiTheme="minorHAnsi" w:hAnsiTheme="minorHAnsi" w:cstheme="minorHAnsi"/>
          <w:sz w:val="24"/>
          <w:szCs w:val="24"/>
        </w:rPr>
        <w:t>впечатлений о посещении образовательных организаций.</w:t>
      </w:r>
    </w:p>
    <w:p>
      <w:pPr>
        <w:pStyle w:val="7"/>
        <w:numPr>
          <w:ilvl w:val="1"/>
          <w:numId w:val="8"/>
        </w:numPr>
        <w:shd w:val="clear" w:color="auto" w:fill="auto"/>
        <w:tabs>
          <w:tab w:val="left" w:pos="851"/>
        </w:tabs>
        <w:spacing w:before="0" w:after="0" w:line="240" w:lineRule="auto"/>
        <w:rPr>
          <w:rFonts w:asciiTheme="minorHAnsi" w:hAnsiTheme="minorHAnsi" w:cstheme="minorHAnsi"/>
          <w:sz w:val="24"/>
          <w:szCs w:val="24"/>
        </w:rPr>
      </w:pPr>
      <w:r>
        <w:rPr>
          <w:rFonts w:asciiTheme="minorHAnsi" w:hAnsiTheme="minorHAnsi" w:cstheme="minorHAnsi"/>
          <w:sz w:val="24"/>
          <w:szCs w:val="24"/>
        </w:rPr>
        <w:t>Вариативный компонент прописывается по отдельным профилям.</w:t>
      </w:r>
    </w:p>
    <w:p>
      <w:pPr>
        <w:pStyle w:val="7"/>
        <w:numPr>
          <w:ilvl w:val="2"/>
          <w:numId w:val="8"/>
        </w:numPr>
        <w:shd w:val="clear" w:color="auto" w:fill="auto"/>
        <w:tabs>
          <w:tab w:val="left" w:pos="993"/>
          <w:tab w:val="left" w:pos="4236"/>
          <w:tab w:val="left" w:pos="6022"/>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В рамках реализации </w:t>
      </w:r>
      <w:r>
        <w:rPr>
          <w:rFonts w:asciiTheme="minorHAnsi" w:hAnsiTheme="minorHAnsi" w:cstheme="minorHAnsi"/>
          <w:b/>
          <w:sz w:val="24"/>
          <w:szCs w:val="24"/>
        </w:rPr>
        <w:t>естественно-научного профиля</w:t>
      </w:r>
      <w:r>
        <w:rPr>
          <w:rFonts w:asciiTheme="minorHAnsi" w:hAnsiTheme="minorHAnsi" w:cstheme="minorHAnsi"/>
          <w:sz w:val="24"/>
          <w:szCs w:val="24"/>
        </w:rPr>
        <w:t xml:space="preserve"> в осенние (зимние) каникулы 10-го класса организуются поездки и экскурсии в естественно</w:t>
      </w:r>
      <w:r>
        <w:rPr>
          <w:rFonts w:asciiTheme="minorHAnsi" w:hAnsiTheme="minorHAnsi" w:cstheme="minorHAnsi"/>
          <w:sz w:val="24"/>
          <w:szCs w:val="24"/>
        </w:rPr>
        <w:softHyphen/>
      </w:r>
      <w:r>
        <w:rPr>
          <w:rFonts w:asciiTheme="minorHAnsi" w:hAnsiTheme="minorHAnsi" w:cstheme="minorHAnsi"/>
          <w:sz w:val="24"/>
          <w:szCs w:val="24"/>
        </w:rPr>
        <w:t xml:space="preserve">научные музеи, зоопарки, биопарки, аквариумы, заповедники, национальные парки и другие. </w:t>
      </w:r>
      <w:r>
        <w:rPr>
          <w:rFonts w:asciiTheme="minorHAnsi" w:hAnsiTheme="minorHAnsi" w:cstheme="minorHAnsi"/>
          <w:sz w:val="24"/>
          <w:szCs w:val="24"/>
          <w:shd w:val="clear" w:color="auto" w:fill="E2EFD9" w:themeFill="accent6" w:themeFillTint="33"/>
        </w:rPr>
        <w:t>В ходе познавательной деятельности на вышеперечисленных объектах реализуются индивидуальные, групповые и коллективные учебно</w:t>
      </w:r>
      <w:r>
        <w:rPr>
          <w:rFonts w:asciiTheme="minorHAnsi" w:hAnsiTheme="minorHAnsi" w:cstheme="minorHAnsi"/>
          <w:sz w:val="24"/>
          <w:szCs w:val="24"/>
          <w:shd w:val="clear" w:color="auto" w:fill="E2EFD9" w:themeFill="accent6" w:themeFillTint="33"/>
        </w:rPr>
        <w:softHyphen/>
      </w:r>
      <w:r>
        <w:rPr>
          <w:rFonts w:asciiTheme="minorHAnsi" w:hAnsiTheme="minorHAnsi" w:cstheme="minorHAnsi"/>
          <w:sz w:val="24"/>
          <w:szCs w:val="24"/>
          <w:shd w:val="clear" w:color="auto" w:fill="E2EFD9" w:themeFill="accent6" w:themeFillTint="33"/>
        </w:rPr>
        <w:t>-исследовательские проекты обучающихся</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w:t>
      </w:r>
      <w:r>
        <w:rPr>
          <w:rFonts w:asciiTheme="minorHAnsi" w:hAnsiTheme="minorHAnsi" w:cstheme="minorHAnsi"/>
          <w:sz w:val="24"/>
          <w:szCs w:val="24"/>
          <w:shd w:val="clear" w:color="auto" w:fill="E2EFD9" w:themeFill="accent6" w:themeFillTint="33"/>
        </w:rPr>
        <w:t>профессиональные пробы обучающихся на производстве (приоритет отдается производствам естественно-научного профиля), подготавливаются и проводятся исследовательские экспедиции (например, эколого-биологической направленности).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w:t>
      </w:r>
      <w:r>
        <w:rPr>
          <w:rFonts w:asciiTheme="minorHAnsi" w:hAnsiTheme="minorHAnsi" w:cstheme="minorHAnsi"/>
          <w:sz w:val="24"/>
          <w:szCs w:val="24"/>
          <w:shd w:val="clear" w:color="auto" w:fill="E2EFD9" w:themeFill="accent6" w:themeFillTint="33"/>
        </w:rPr>
        <w:t>подготовка к профессиональным пробам обучающихся на производстве и к участию в исследовательских экспедициях, предусматривается подготовка и защита индивидуальных или групповых проектов</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В каникулярное время (осенние, зимние, весенние каникулы в 11 классе) предусматривается реализация задач активного отдыха, оздоровления обучающихся, поддержка инициатив обучающихся, в том числе выезды на природу, туристские походы, поездки по территории России, организация </w:t>
      </w:r>
      <w:r>
        <w:rPr>
          <w:rFonts w:asciiTheme="minorHAnsi" w:hAnsiTheme="minorHAnsi" w:cstheme="minorHAnsi"/>
          <w:sz w:val="24"/>
          <w:szCs w:val="24"/>
          <w:shd w:val="clear" w:color="auto" w:fill="E2EFD9" w:themeFill="accent6" w:themeFillTint="33"/>
        </w:rPr>
        <w:t>«зрительского марафона»</w:t>
      </w:r>
      <w:r>
        <w:rPr>
          <w:rFonts w:asciiTheme="minorHAnsi" w:hAnsiTheme="minorHAnsi" w:cstheme="minorHAnsi"/>
          <w:sz w:val="24"/>
          <w:szCs w:val="24"/>
        </w:rPr>
        <w:t xml:space="preserve">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pPr>
        <w:pStyle w:val="7"/>
        <w:numPr>
          <w:ilvl w:val="2"/>
          <w:numId w:val="8"/>
        </w:numPr>
        <w:shd w:val="clear" w:color="auto" w:fill="auto"/>
        <w:tabs>
          <w:tab w:val="left" w:pos="993"/>
          <w:tab w:val="left" w:pos="4236"/>
          <w:tab w:val="left" w:pos="6022"/>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В рамках реализации </w:t>
      </w:r>
      <w:r>
        <w:rPr>
          <w:rFonts w:asciiTheme="minorHAnsi" w:hAnsiTheme="minorHAnsi" w:cstheme="minorHAnsi"/>
          <w:b/>
          <w:sz w:val="24"/>
          <w:szCs w:val="24"/>
        </w:rPr>
        <w:t>гуманитарного профиля</w:t>
      </w:r>
      <w:r>
        <w:rPr>
          <w:rFonts w:asciiTheme="minorHAnsi" w:hAnsiTheme="minorHAnsi" w:cstheme="minorHAnsi"/>
          <w:sz w:val="24"/>
          <w:szCs w:val="24"/>
        </w:rPr>
        <w:t xml:space="preserve"> в осенние (зимние) каникулы 10 класса организуются поездки и экскурсии в литературные, исторические музеи, усадьбы известных деятелей культуры; «зрительские марафоны»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shd w:val="clear" w:color="auto" w:fill="E2EFD9" w:themeFill="accent6" w:themeFillTint="33"/>
        </w:rPr>
        <w:t>В ходе познавательной деятельности на вышеперечисленных объектах реализуются индивидуальные, групповые и коллективные учебно-</w:t>
      </w:r>
      <w:r>
        <w:rPr>
          <w:rFonts w:asciiTheme="minorHAnsi" w:hAnsiTheme="minorHAnsi" w:cstheme="minorHAnsi"/>
          <w:sz w:val="24"/>
          <w:szCs w:val="24"/>
          <w:shd w:val="clear" w:color="auto" w:fill="E2EFD9" w:themeFill="accent6" w:themeFillTint="33"/>
        </w:rPr>
        <w:softHyphen/>
      </w:r>
      <w:r>
        <w:rPr>
          <w:rFonts w:asciiTheme="minorHAnsi" w:hAnsiTheme="minorHAnsi" w:cstheme="minorHAnsi"/>
          <w:sz w:val="24"/>
          <w:szCs w:val="24"/>
          <w:shd w:val="clear" w:color="auto" w:fill="E2EFD9" w:themeFill="accent6" w:themeFillTint="33"/>
        </w:rPr>
        <w:t>исследовательские проекты обучающихся</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 течение первого полугодия 10 класса осуществляется подготовка к поездкам и экскурсиям в рамках часов, отведенных на воспитательные мероприятия, курсы внеурочной деятельности по выбору обучающихся.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 летние (весенние) каникулы 10 класса на основе интеграции с организациями дополнительного образования и сетевого взаимодействия с научными и образовательными организациями обеспечиваются профессиональные пробы обучающихся в музеях, библиотеках, организациях образования и культуры; подготавливаются и проводятся исследовательские экспедиции (например, краеведческой направленности, фольклорные, археологические).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 xml:space="preserve">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w:t>
      </w:r>
      <w:r>
        <w:rPr>
          <w:rFonts w:asciiTheme="minorHAnsi" w:hAnsiTheme="minorHAnsi" w:cstheme="minorHAnsi"/>
          <w:sz w:val="24"/>
          <w:szCs w:val="24"/>
          <w:shd w:val="clear" w:color="auto" w:fill="E2EFD9" w:themeFill="accent6" w:themeFillTint="33"/>
        </w:rPr>
        <w:t>профессиональным пробам обучающихся и к участию в исследовательских экспедициях, предусматривается подготовка и защита индивидуальных или групповых проектов («проект профессиональных проб» и «проект участия в исследовательской экспедиции»)</w:t>
      </w:r>
      <w:r>
        <w:rPr>
          <w:rFonts w:asciiTheme="minorHAnsi" w:hAnsiTheme="minorHAnsi" w:cstheme="minorHAnsi"/>
          <w:sz w:val="24"/>
          <w:szCs w:val="24"/>
        </w:rPr>
        <w:t>. В каникулярное время (осенние, весенние каникулы в 11 -м классе) предусматривается реализация задач активного отдыха, оздоровления обучающихся, поддержка инициатив обучающихся, в том числе выезды на природу, туристские походы, поездки по территории России.</w:t>
      </w:r>
    </w:p>
    <w:p>
      <w:pPr>
        <w:pStyle w:val="7"/>
        <w:numPr>
          <w:ilvl w:val="2"/>
          <w:numId w:val="8"/>
        </w:numPr>
        <w:shd w:val="clear" w:color="auto" w:fill="auto"/>
        <w:tabs>
          <w:tab w:val="left" w:pos="993"/>
          <w:tab w:val="left" w:pos="4236"/>
          <w:tab w:val="left" w:pos="6022"/>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В рамках реализации </w:t>
      </w:r>
      <w:r>
        <w:rPr>
          <w:rFonts w:asciiTheme="minorHAnsi" w:hAnsiTheme="minorHAnsi" w:cstheme="minorHAnsi"/>
          <w:b/>
          <w:sz w:val="24"/>
          <w:szCs w:val="24"/>
        </w:rPr>
        <w:t>социально-экономического пр</w:t>
      </w:r>
      <w:r>
        <w:rPr>
          <w:rFonts w:asciiTheme="minorHAnsi" w:hAnsiTheme="minorHAnsi" w:cstheme="minorHAnsi"/>
          <w:sz w:val="24"/>
          <w:szCs w:val="24"/>
        </w:rPr>
        <w:t xml:space="preserve">офиля в осенние (зимние) каникулы 10 класса организуются </w:t>
      </w:r>
      <w:r>
        <w:rPr>
          <w:rFonts w:asciiTheme="minorHAnsi" w:hAnsiTheme="minorHAnsi" w:cstheme="minorHAnsi"/>
          <w:sz w:val="24"/>
          <w:szCs w:val="24"/>
          <w:shd w:val="clear" w:color="auto" w:fill="E2EFD9" w:themeFill="accent6" w:themeFillTint="33"/>
        </w:rPr>
        <w:t>экскурсии на производства, в банки, в экономические отделы государственных и негосударственных организаций</w:t>
      </w:r>
      <w:r>
        <w:rPr>
          <w:rFonts w:asciiTheme="minorHAnsi" w:hAnsiTheme="minorHAnsi" w:cstheme="minorHAnsi"/>
          <w:sz w:val="24"/>
          <w:szCs w:val="24"/>
        </w:rPr>
        <w:t xml:space="preserve">. В ходе познавательной деятельности на вышеперечисленных объектах реализуются </w:t>
      </w:r>
      <w:r>
        <w:rPr>
          <w:rFonts w:asciiTheme="minorHAnsi" w:hAnsiTheme="minorHAnsi" w:cstheme="minorHAnsi"/>
          <w:sz w:val="24"/>
          <w:szCs w:val="24"/>
          <w:shd w:val="clear" w:color="auto" w:fill="E2EFD9" w:themeFill="accent6" w:themeFillTint="33"/>
        </w:rPr>
        <w:t>индивидуальные, групповые и коллективные учебно-исследовательские проекты обучающихся</w:t>
      </w:r>
      <w:r>
        <w:rPr>
          <w:rFonts w:asciiTheme="minorHAnsi" w:hAnsiTheme="minorHAnsi" w:cstheme="minorHAnsi"/>
          <w:sz w:val="24"/>
          <w:szCs w:val="24"/>
        </w:rPr>
        <w:t>. В течение первого полугодия 10 класса осуществляется подготовка к экскурсиям в рамках часов, отведенных на воспитательные мероприятия, курсы внеурочной деятельности по выбору обучающихся.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в социально-экономической сфере (приоритет отдается структурным подразделениям экономического профиля), организуются социальные практики (обеспечивающие пробу себя обучающимися в сфере профессиональной коммуникации с широким кругом партнеров), реализуются групповые социальные и экономические проекты (например, предпринимательской направленности).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обучающихся, предусматривается подготовка и защита групповых проектов («проект профессиональных проб», «предпринимательский проект», «социальный проект»).</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обучающихся, в том числе выезды на природу, туристские походы, поездки по территории России,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pPr>
        <w:pStyle w:val="7"/>
        <w:numPr>
          <w:ilvl w:val="2"/>
          <w:numId w:val="8"/>
        </w:numPr>
        <w:shd w:val="clear" w:color="auto" w:fill="auto"/>
        <w:tabs>
          <w:tab w:val="left" w:pos="993"/>
          <w:tab w:val="left" w:pos="4236"/>
          <w:tab w:val="left" w:pos="6022"/>
        </w:tabs>
        <w:spacing w:before="0" w:after="0" w:line="240" w:lineRule="auto"/>
      </w:pPr>
      <w:r>
        <w:rPr>
          <w:rFonts w:asciiTheme="minorHAnsi" w:hAnsiTheme="minorHAnsi" w:cstheme="minorHAnsi"/>
          <w:sz w:val="24"/>
          <w:szCs w:val="24"/>
        </w:rPr>
        <w:t xml:space="preserve">В рамках реализации </w:t>
      </w:r>
      <w:r>
        <w:rPr>
          <w:rFonts w:asciiTheme="minorHAnsi" w:hAnsiTheme="minorHAnsi" w:cstheme="minorHAnsi"/>
          <w:b/>
          <w:sz w:val="24"/>
          <w:szCs w:val="24"/>
        </w:rPr>
        <w:t>технологического профиля</w:t>
      </w:r>
      <w:r>
        <w:rPr>
          <w:rFonts w:asciiTheme="minorHAnsi" w:hAnsiTheme="minorHAnsi" w:cstheme="minorHAnsi"/>
          <w:sz w:val="24"/>
          <w:szCs w:val="24"/>
        </w:rPr>
        <w:t xml:space="preserve"> в осенние (зимние) каникулы 10 класса организуются поездки и экскурсии на промышленные предприятия, в научно-исследовательские организации, в технические музеи, технопарки. В ходе познавательной деятельности на вышеперечисленных объектах реализуются индивидуальные, групповые и коллективные учебно-</w:t>
      </w:r>
      <w:r>
        <w:rPr>
          <w:rFonts w:asciiTheme="minorHAnsi" w:hAnsiTheme="minorHAnsi" w:cstheme="minorHAnsi"/>
          <w:sz w:val="24"/>
          <w:szCs w:val="24"/>
        </w:rPr>
        <w:softHyphen/>
      </w:r>
      <w:r>
        <w:rPr>
          <w:rFonts w:asciiTheme="minorHAnsi" w:hAnsiTheme="minorHAnsi" w:cstheme="minorHAnsi"/>
          <w:sz w:val="24"/>
          <w:szCs w:val="24"/>
        </w:rPr>
        <w:t>исследовательские проекты обучающихся. В течение первого полугодия 10 класса осуществляется подготовка к поездкам и экскурсиям в рамках часов, отведенных на воспитательные мероприятия, курсы внеурочной деятельности по выбору обучающихся.</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на производстве.</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обучающихся на производстве, предусматривается подготовка и защита индивидуальных или групповых проектов («проект профессиональных проб»).</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обучающихся, в том числе выезды на природу, туристские походы, поездки по территории России и за рубеж,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 социальные практики, в том числе в качестве организаторов деятельности обучающихся 5-9 классов.</w:t>
      </w:r>
    </w:p>
    <w:p>
      <w:pPr>
        <w:pStyle w:val="7"/>
        <w:numPr>
          <w:ilvl w:val="2"/>
          <w:numId w:val="8"/>
        </w:numPr>
        <w:shd w:val="clear" w:color="auto" w:fill="auto"/>
        <w:tabs>
          <w:tab w:val="left" w:pos="993"/>
          <w:tab w:val="left" w:pos="4236"/>
          <w:tab w:val="left" w:pos="6022"/>
        </w:tabs>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В рамках реализации </w:t>
      </w:r>
      <w:r>
        <w:rPr>
          <w:rFonts w:asciiTheme="minorHAnsi" w:hAnsiTheme="minorHAnsi" w:cstheme="minorHAnsi"/>
          <w:b/>
          <w:sz w:val="24"/>
          <w:szCs w:val="24"/>
        </w:rPr>
        <w:t>универсального профиля</w:t>
      </w:r>
      <w:r>
        <w:rPr>
          <w:rFonts w:asciiTheme="minorHAnsi" w:hAnsiTheme="minorHAnsi" w:cstheme="minorHAnsi"/>
          <w:sz w:val="24"/>
          <w:szCs w:val="24"/>
        </w:rPr>
        <w:t xml:space="preserve"> в первом полугодии 10 класса организуется подготовка обучающихся к разработке и педагогическому сопровождению разработки индивидуальных проектов внеурочной деятельности (инструктажи, индивидуальные и групповые консультации, </w:t>
      </w:r>
      <w:r>
        <w:rPr>
          <w:rFonts w:asciiTheme="minorHAnsi" w:hAnsiTheme="minorHAnsi" w:cstheme="minorHAnsi"/>
          <w:sz w:val="24"/>
          <w:szCs w:val="24"/>
          <w:shd w:val="clear" w:color="auto" w:fill="E2EFD9" w:themeFill="accent6" w:themeFillTint="33"/>
        </w:rPr>
        <w:t>защита проектов индивидуального плана), в ноябре проводится публичная защита обучающимися индивидуальных проектов внеурочной деятельности (ИПВД). По итогам публичной защиты при помощи педагогов организуются временные творческие группы обучающихся по совпадающим элементам ИПВД</w:t>
      </w:r>
      <w:r>
        <w:rPr>
          <w:rFonts w:asciiTheme="minorHAnsi" w:hAnsiTheme="minorHAnsi" w:cstheme="minorHAnsi"/>
          <w:sz w:val="24"/>
          <w:szCs w:val="24"/>
        </w:rPr>
        <w:t>.</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 осенние (весенние) каникулы 10 класса временными творческими группами обучающихся организуются поездки и экскурсии в соответствии с общими элементами индивидуальных проектов внеурочной деятельности. В ходе познавательной деятельности реализуются индивидуальные, групповые и коллективные учебно-исследовательские проекты обучающихся. В течение первого полугодия 10 класса осуществляется подготовка к поездкам и экскурсиям в рамках часов, отведенных на воспитательные мероприятия, курсы внеурочной деятельности по выбору обучающихся.</w:t>
      </w:r>
    </w:p>
    <w:p>
      <w:pPr>
        <w:pStyle w:val="7"/>
        <w:shd w:val="clear" w:color="auto" w:fill="auto"/>
        <w:spacing w:before="0" w:after="0" w:line="240" w:lineRule="auto"/>
        <w:ind w:firstLine="426"/>
      </w:pPr>
      <w:r>
        <w:rPr>
          <w:rFonts w:asciiTheme="minorHAnsi" w:hAnsiTheme="minorHAnsi" w:cstheme="minorHAnsi"/>
          <w:sz w:val="24"/>
          <w:szCs w:val="24"/>
        </w:rPr>
        <w:t>Временными творческими группами обучающихся при поддержке педагогов общеобразовательной организации 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на производстве и в социальной сфере (в зависимости от профиля), подготавливаются и проводятся исследовательские экспедиции и социальные практики.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и/или социальным практикам обучающихся и к участию в исследовательских экспедициях, предусматривается подготовка и защита индивидуальных или групповых проектов («проект профессиональных проб», «проект участия в исследовательской экспедиции», «проект социальной практики»).</w:t>
      </w:r>
    </w:p>
    <w:p>
      <w:pPr>
        <w:pStyle w:val="7"/>
        <w:shd w:val="clear" w:color="auto" w:fill="auto"/>
        <w:spacing w:before="0" w:after="0" w:line="240" w:lineRule="auto"/>
        <w:ind w:firstLine="426"/>
        <w:rPr>
          <w:rFonts w:asciiTheme="minorHAnsi" w:hAnsiTheme="minorHAnsi" w:cstheme="minorHAnsi"/>
          <w:sz w:val="24"/>
          <w:szCs w:val="24"/>
        </w:rPr>
      </w:pPr>
      <w:r>
        <w:rPr>
          <w:rFonts w:asciiTheme="minorHAnsi" w:hAnsiTheme="minorHAnsi" w:cstheme="minorHAnsi"/>
          <w:sz w:val="24"/>
          <w:szCs w:val="24"/>
        </w:rPr>
        <w:t>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обучающихся, в том числе выезды на природу, туристские походы, поездки по территории России,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pPr>
        <w:pStyle w:val="7"/>
        <w:shd w:val="clear" w:color="auto" w:fill="auto"/>
        <w:tabs>
          <w:tab w:val="left" w:pos="1671"/>
        </w:tabs>
        <w:spacing w:before="0" w:after="0" w:line="480" w:lineRule="exact"/>
        <w:ind w:left="780" w:hanging="780"/>
      </w:pPr>
      <w:r>
        <w:t>֎֎֎֎֎֎֎֎֎֎֎֎֎֎֎֎֎֎֎֎֎֎֎֎֎֎֎֎֎֎֎֎֎֎֎</w:t>
      </w:r>
    </w:p>
    <w:p>
      <w:pPr>
        <w:spacing w:after="0"/>
        <w:jc w:val="both"/>
        <w:rPr>
          <w:sz w:val="26"/>
          <w:szCs w:val="26"/>
        </w:rPr>
      </w:pPr>
      <w:r>
        <w:rPr>
          <w:sz w:val="26"/>
          <w:szCs w:val="26"/>
        </w:rPr>
        <w:drawing>
          <wp:inline distT="0" distB="0" distL="0" distR="0">
            <wp:extent cx="6162040" cy="41205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6179036" cy="4131970"/>
                    </a:xfrm>
                    <a:prstGeom prst="rect">
                      <a:avLst/>
                    </a:prstGeom>
                  </pic:spPr>
                </pic:pic>
              </a:graphicData>
            </a:graphic>
          </wp:inline>
        </w:drawing>
      </w:r>
    </w:p>
    <w:p>
      <w:pPr>
        <w:spacing w:after="0"/>
        <w:ind w:firstLine="426"/>
        <w:jc w:val="both"/>
        <w:rPr>
          <w:sz w:val="26"/>
          <w:szCs w:val="26"/>
        </w:rPr>
      </w:pPr>
      <w:r>
        <w:rPr>
          <w:sz w:val="26"/>
          <w:szCs w:val="26"/>
        </w:rPr>
        <w:t xml:space="preserve">Внеурочная деятельность – это один из видов деятельности школьников, направленный на социализацию обучающихся, развитие их творческих способностей во внеучебное время.  </w:t>
      </w:r>
    </w:p>
    <w:p>
      <w:pPr>
        <w:spacing w:after="0"/>
        <w:ind w:firstLine="426"/>
        <w:jc w:val="both"/>
        <w:rPr>
          <w:sz w:val="26"/>
          <w:szCs w:val="26"/>
        </w:rPr>
      </w:pPr>
      <w:r>
        <w:rPr>
          <w:sz w:val="26"/>
          <w:szCs w:val="26"/>
        </w:rPr>
        <w:t>Обозначим элементы организационно-педагогического сопровождения одаренных школьников во внеурочной деятельности и формы его реализации.</w:t>
      </w:r>
    </w:p>
    <w:p>
      <w:pPr>
        <w:spacing w:after="0"/>
        <w:ind w:firstLine="426"/>
        <w:jc w:val="both"/>
        <w:rPr>
          <w:sz w:val="26"/>
          <w:szCs w:val="26"/>
        </w:rPr>
      </w:pPr>
      <w:r>
        <w:rPr>
          <w:sz w:val="26"/>
          <w:szCs w:val="26"/>
        </w:rPr>
        <w:t>Организационно-педагогическое сопровождение одаренных обучающихся во внеурочной деятельности должно строиться на единых методологических и методических смыслообразующих основаниях педагогической деятельности педагогов и педагогических коллективов.</w:t>
      </w:r>
    </w:p>
    <w:p>
      <w:pPr>
        <w:spacing w:after="0"/>
        <w:ind w:firstLine="426"/>
        <w:jc w:val="both"/>
        <w:rPr>
          <w:sz w:val="26"/>
          <w:szCs w:val="26"/>
        </w:rPr>
      </w:pPr>
      <w:r>
        <w:rPr>
          <w:sz w:val="26"/>
          <w:szCs w:val="26"/>
        </w:rPr>
        <w:t xml:space="preserve">В решении данной задачи основная роль отводится </w:t>
      </w:r>
      <w:r>
        <w:rPr>
          <w:sz w:val="26"/>
          <w:szCs w:val="26"/>
          <w:shd w:val="clear" w:color="auto" w:fill="FEF2CC" w:themeFill="accent4" w:themeFillTint="33"/>
        </w:rPr>
        <w:t>внеурочной деятельности</w:t>
      </w:r>
      <w:r>
        <w:rPr>
          <w:sz w:val="26"/>
          <w:szCs w:val="26"/>
        </w:rPr>
        <w:t>, позволяющей создать необходимые средовые условия для выявления и развития потенциальных способностей детей.</w:t>
      </w:r>
    </w:p>
    <w:p>
      <w:pPr>
        <w:spacing w:after="0"/>
        <w:ind w:firstLine="426"/>
        <w:jc w:val="both"/>
        <w:rPr>
          <w:sz w:val="26"/>
          <w:szCs w:val="26"/>
        </w:rPr>
      </w:pPr>
      <w:r>
        <w:rPr>
          <w:sz w:val="26"/>
          <w:szCs w:val="26"/>
        </w:rPr>
        <w:t>К формам внеурочной деятельности, развивающей и поддерживающей таланты в разных сферах деятельности, относятся кружки, элективные курсы, факультативные занятия, творческие мастерские, клубы по интересам, исследовательские секции, дистант, выездные сборы, слеты, специализированные зимние и летние лагеря/школы для одаренных детей и пр.</w:t>
      </w:r>
    </w:p>
    <w:p>
      <w:pPr>
        <w:spacing w:after="0"/>
        <w:ind w:firstLine="426"/>
        <w:jc w:val="both"/>
        <w:rPr>
          <w:sz w:val="26"/>
          <w:szCs w:val="26"/>
        </w:rPr>
      </w:pPr>
      <w:r>
        <w:rPr>
          <w:sz w:val="26"/>
          <w:szCs w:val="26"/>
        </w:rPr>
        <w:t xml:space="preserve">Поддержка творческой, исследовательской активности ребенка является внутренним психологическим условием развития его таланта. Достижение наиболее высоких форм исследовательской (творческой) активности </w:t>
      </w:r>
      <w:r>
        <w:rPr>
          <w:sz w:val="26"/>
          <w:szCs w:val="26"/>
        </w:rPr>
        <w:sym w:font="Symbol" w:char="F02D"/>
      </w:r>
      <w:r>
        <w:rPr>
          <w:sz w:val="26"/>
          <w:szCs w:val="26"/>
        </w:rPr>
        <w:t xml:space="preserve"> порождение и решение новых проблем </w:t>
      </w:r>
      <w:r>
        <w:rPr>
          <w:sz w:val="26"/>
          <w:szCs w:val="26"/>
        </w:rPr>
        <w:sym w:font="Symbol" w:char="F02D"/>
      </w:r>
      <w:r>
        <w:rPr>
          <w:sz w:val="26"/>
          <w:szCs w:val="26"/>
        </w:rPr>
        <w:t xml:space="preserve"> происходит в процессе становления исследовательской позиции личности – особой личностной характеристики одаренного ребенка. Поэтому создание условий для развития повышенной творческой, исследовательской активности одаренного ребенка представляет собой центральную задачу на всех возрастных этапах его обучения.</w:t>
      </w:r>
    </w:p>
    <w:p>
      <w:pPr>
        <w:spacing w:after="0"/>
        <w:ind w:firstLine="426"/>
        <w:jc w:val="both"/>
        <w:rPr>
          <w:sz w:val="26"/>
          <w:szCs w:val="26"/>
        </w:rPr>
      </w:pPr>
      <w:r>
        <w:rPr>
          <w:sz w:val="26"/>
          <w:szCs w:val="26"/>
        </w:rPr>
        <w:t xml:space="preserve">Педагогам важно поддерживать и развивать высокую мотивацию в деятельности одаренного школьника через реализацию на практике тактических направлений: </w:t>
      </w:r>
    </w:p>
    <w:p>
      <w:pPr>
        <w:spacing w:after="0"/>
        <w:ind w:firstLine="426"/>
        <w:jc w:val="both"/>
        <w:rPr>
          <w:sz w:val="26"/>
          <w:szCs w:val="26"/>
        </w:rPr>
      </w:pPr>
      <w:r>
        <w:rPr>
          <w:sz w:val="26"/>
          <w:szCs w:val="26"/>
        </w:rPr>
        <w:t xml:space="preserve">– гибкость и вариативность форм внеурочной деятельности, участие в их корректировке самими детьми с учетом характера меняющихся потребностей и специфики индивидуальных способов деятельности; </w:t>
      </w:r>
    </w:p>
    <w:p>
      <w:pPr>
        <w:spacing w:after="0"/>
        <w:ind w:firstLine="426"/>
        <w:jc w:val="both"/>
        <w:rPr>
          <w:sz w:val="26"/>
          <w:szCs w:val="26"/>
        </w:rPr>
      </w:pPr>
      <w:r>
        <w:rPr>
          <w:sz w:val="26"/>
          <w:szCs w:val="26"/>
        </w:rPr>
        <w:t xml:space="preserve">– сотрудничество и диалог в процессе познания и творческой деятельности; </w:t>
      </w:r>
    </w:p>
    <w:p>
      <w:pPr>
        <w:spacing w:after="0"/>
        <w:ind w:firstLine="426"/>
        <w:jc w:val="both"/>
        <w:rPr>
          <w:sz w:val="26"/>
          <w:szCs w:val="26"/>
        </w:rPr>
      </w:pPr>
      <w:r>
        <w:rPr>
          <w:sz w:val="26"/>
          <w:szCs w:val="26"/>
        </w:rPr>
        <w:t>– признание ценности и социальной значимости творческих достижений учащихся взрослыми (учителями и родителями).</w:t>
      </w:r>
    </w:p>
    <w:p>
      <w:pPr>
        <w:spacing w:after="0"/>
        <w:ind w:firstLine="426"/>
        <w:jc w:val="both"/>
        <w:rPr>
          <w:sz w:val="26"/>
          <w:szCs w:val="26"/>
        </w:rPr>
      </w:pPr>
      <w:r>
        <w:rPr>
          <w:sz w:val="26"/>
          <w:szCs w:val="26"/>
        </w:rPr>
        <w:t xml:space="preserve">Охарактеризуем важные моменты, которые </w:t>
      </w:r>
      <w:r>
        <w:rPr>
          <w:sz w:val="26"/>
          <w:szCs w:val="26"/>
          <w:shd w:val="clear" w:color="auto" w:fill="FEF2CC" w:themeFill="accent4" w:themeFillTint="33"/>
        </w:rPr>
        <w:t>необходимо учитывать педагогу/родителю</w:t>
      </w:r>
      <w:r>
        <w:rPr>
          <w:sz w:val="26"/>
          <w:szCs w:val="26"/>
        </w:rPr>
        <w:t xml:space="preserve"> в работе с одаренными детьми.</w:t>
      </w:r>
    </w:p>
    <w:p>
      <w:pPr>
        <w:spacing w:after="0"/>
        <w:ind w:firstLine="426"/>
        <w:jc w:val="both"/>
      </w:pPr>
      <w:r>
        <w:rPr>
          <w:sz w:val="26"/>
          <w:szCs w:val="26"/>
        </w:rPr>
        <w:t xml:space="preserve">Важное условие – </w:t>
      </w:r>
      <w:r>
        <w:rPr>
          <w:sz w:val="26"/>
          <w:szCs w:val="26"/>
          <w:shd w:val="clear" w:color="auto" w:fill="FEF2CC" w:themeFill="accent4" w:themeFillTint="33"/>
        </w:rPr>
        <w:t>перфекционизм</w:t>
      </w:r>
      <w:r>
        <w:rPr>
          <w:sz w:val="26"/>
          <w:szCs w:val="26"/>
        </w:rPr>
        <w:t xml:space="preserve"> – стремление доводить продукты своей деятельности до соответствия самым высоким требования: упорное стремление делать и переделывать продукт исследовательской деятельности, решение учебной задачи до соответствия самым высоким личным стандартам.</w:t>
      </w:r>
      <w:r>
        <w:t xml:space="preserve"> </w:t>
      </w:r>
      <w:r>
        <w:rPr>
          <w:sz w:val="26"/>
          <w:szCs w:val="26"/>
        </w:rPr>
        <w:t>У одаренных детей это качество проявляется уже в раннем возрасте, когда ребенок не удовлетворяется результатом, пока не достигнет максимального для себя уровня (интеллектуального, эстетического, нравственного). Оборотной стороной данного качества является то, что слишком сильно выраженный перфекционизм становится причиной неврозов, недовольства собой, делает невозможным завершение работы. Часто это раздражает и окружающих, особенно тех, кто работает рядом с таким перфекционистом.</w:t>
      </w:r>
      <w:r>
        <w:t xml:space="preserve"> </w:t>
      </w:r>
    </w:p>
    <w:p>
      <w:pPr>
        <w:spacing w:after="0"/>
        <w:ind w:firstLine="426"/>
        <w:jc w:val="both"/>
      </w:pPr>
      <w:r>
        <w:rPr>
          <w:sz w:val="26"/>
          <w:szCs w:val="26"/>
          <w:shd w:val="clear" w:color="auto" w:fill="FEF2CC" w:themeFill="accent4" w:themeFillTint="33"/>
        </w:rPr>
        <w:t>Самостоятельность</w:t>
      </w:r>
      <w:r>
        <w:rPr>
          <w:sz w:val="26"/>
          <w:szCs w:val="26"/>
        </w:rPr>
        <w:t xml:space="preserve"> – независимость суждений, способность самому реализовывать важные решения, а также нести ответственность за свои поступки и их последствия. Формируется всем стилем жизни, побуждающим человека с детства принимать решения, совершать поступки и нести за них ответственность. Оборотной стороной самостоятельности является риск подобных действий, что является проблемой как для самого одаренного ребенка, так и для его воспитателей – родителей и педагогов (найти «золотую середину» между дисциплинарными требованиями и потребностью ребенка в самостоятельных решениях – проявление педагогического мастерства воспитателя)</w:t>
      </w:r>
      <w:r>
        <w:t xml:space="preserve">. </w:t>
      </w:r>
    </w:p>
    <w:p>
      <w:pPr>
        <w:spacing w:after="0"/>
        <w:ind w:firstLine="426"/>
        <w:jc w:val="both"/>
        <w:rPr>
          <w:sz w:val="26"/>
          <w:szCs w:val="26"/>
        </w:rPr>
      </w:pPr>
      <w:r>
        <w:rPr>
          <w:sz w:val="26"/>
          <w:szCs w:val="26"/>
          <w:shd w:val="clear" w:color="auto" w:fill="FEF2CC" w:themeFill="accent4" w:themeFillTint="33"/>
        </w:rPr>
        <w:t>Социальная автономность</w:t>
      </w:r>
      <w:r>
        <w:rPr>
          <w:sz w:val="26"/>
          <w:szCs w:val="26"/>
        </w:rPr>
        <w:t xml:space="preserve">.  У одаренного ребенка она часто проявляется в неприятии традиционного обучения: ориентация на простое воспроизведение полученных сведений вызывает скуку. Для него характерна относительная свобода от общепринятых ограничений, он не склонен добиваться успеха в ситуациях, требующих нормативного поведения и деятельности по образцу. Результат – скрытый или явный конфликт с педагогами, плохие оценки по предметам, которые не интересны. </w:t>
      </w:r>
    </w:p>
    <w:p>
      <w:pPr>
        <w:spacing w:after="0"/>
        <w:ind w:firstLine="426"/>
        <w:jc w:val="both"/>
        <w:rPr>
          <w:sz w:val="26"/>
          <w:szCs w:val="26"/>
        </w:rPr>
      </w:pPr>
      <w:r>
        <w:rPr>
          <w:sz w:val="26"/>
          <w:szCs w:val="26"/>
        </w:rPr>
        <w:t xml:space="preserve">Зачастую одаренным детям свойственен </w:t>
      </w:r>
      <w:r>
        <w:rPr>
          <w:sz w:val="26"/>
          <w:szCs w:val="26"/>
          <w:shd w:val="clear" w:color="auto" w:fill="FEF2CC" w:themeFill="accent4" w:themeFillTint="33"/>
        </w:rPr>
        <w:t>нонконформизм</w:t>
      </w:r>
      <w:r>
        <w:rPr>
          <w:sz w:val="26"/>
          <w:szCs w:val="26"/>
        </w:rPr>
        <w:t xml:space="preserve"> – стремление во что бы то ни стало противостоять большинству, что проявляется в готовности отстаивать свою точку зрения, даже если она противоречит мнению большинства, в стремлении действовать и поступать нетрадиционно. </w:t>
      </w:r>
    </w:p>
    <w:p>
      <w:pPr>
        <w:spacing w:after="0"/>
        <w:ind w:firstLine="426"/>
        <w:jc w:val="both"/>
        <w:rPr>
          <w:sz w:val="26"/>
          <w:szCs w:val="26"/>
        </w:rPr>
      </w:pPr>
      <w:r>
        <w:rPr>
          <w:sz w:val="26"/>
          <w:szCs w:val="26"/>
          <w:shd w:val="clear" w:color="auto" w:fill="FEF2CC" w:themeFill="accent4" w:themeFillTint="33"/>
        </w:rPr>
        <w:t>Эгоцентризм</w:t>
      </w:r>
      <w:r>
        <w:rPr>
          <w:sz w:val="26"/>
          <w:szCs w:val="26"/>
        </w:rPr>
        <w:t xml:space="preserve"> – непонимание того, что окружающие существенно отличаются от тебя в мыслях, желаниях, поступках. Наиболее характерен для одаренных детей познавательный эгоцентризм: они практически не могут понять, как то, что просто и понятно им, не могут постичь окружающие. </w:t>
      </w:r>
    </w:p>
    <w:p>
      <w:pPr>
        <w:spacing w:after="0"/>
        <w:ind w:firstLine="426"/>
        <w:jc w:val="both"/>
        <w:rPr>
          <w:sz w:val="26"/>
          <w:szCs w:val="26"/>
        </w:rPr>
      </w:pPr>
      <w:r>
        <w:rPr>
          <w:sz w:val="26"/>
          <w:szCs w:val="26"/>
          <w:shd w:val="clear" w:color="auto" w:fill="FEF2CC" w:themeFill="accent4" w:themeFillTint="33"/>
        </w:rPr>
        <w:t>Познавательный эгоцентризм</w:t>
      </w:r>
      <w:r>
        <w:rPr>
          <w:sz w:val="26"/>
          <w:szCs w:val="26"/>
        </w:rPr>
        <w:t xml:space="preserve">, свойственный одаренным личностям, может приводить к конфликтам с окружающими, которые часто воспринимают это как зазнайство, снобизм. С позиции самой одаренной личности, неспособность выработать терпеливое и дружелюбное отношение к менее одаренному человеку часто ведет к разочарованию, желчности и мизантропии. </w:t>
      </w:r>
    </w:p>
    <w:p>
      <w:pPr>
        <w:spacing w:after="0"/>
        <w:ind w:firstLine="426"/>
        <w:jc w:val="both"/>
        <w:rPr>
          <w:sz w:val="26"/>
          <w:szCs w:val="26"/>
        </w:rPr>
      </w:pPr>
      <w:r>
        <w:rPr>
          <w:sz w:val="26"/>
          <w:szCs w:val="26"/>
          <w:shd w:val="clear" w:color="auto" w:fill="FEF2CC" w:themeFill="accent4" w:themeFillTint="33"/>
        </w:rPr>
        <w:t>Особенности эмоционального развития</w:t>
      </w:r>
      <w:r>
        <w:rPr>
          <w:sz w:val="26"/>
          <w:szCs w:val="26"/>
        </w:rPr>
        <w:t xml:space="preserve">. Способность улавливать причинно-следственные связи в сочетании с опережением в количестве и силе восприятия окружающих явлений и событий, рождает более глубокое и тонкое их понимание, а отсюда и эмоциональную уязвимость одаренных детей. </w:t>
      </w:r>
    </w:p>
    <w:p>
      <w:pPr>
        <w:spacing w:after="0"/>
        <w:ind w:firstLine="426"/>
        <w:jc w:val="both"/>
        <w:rPr>
          <w:sz w:val="26"/>
          <w:szCs w:val="26"/>
        </w:rPr>
      </w:pPr>
      <w:r>
        <w:rPr>
          <w:sz w:val="26"/>
          <w:szCs w:val="26"/>
          <w:shd w:val="clear" w:color="auto" w:fill="FEF2CC" w:themeFill="accent4" w:themeFillTint="33"/>
        </w:rPr>
        <w:t>Лидерство</w:t>
      </w:r>
      <w:r>
        <w:rPr>
          <w:sz w:val="26"/>
          <w:szCs w:val="26"/>
        </w:rPr>
        <w:t xml:space="preserve"> – доминирование в межличностных отношениях. В общении со сверстниками одаренный ребенок часто берет на себя роль руководителя и организатора групповых игр и дел, склонен командовать другими детьми. Основная причина склонности к командованию – интеллектуальное превосходство, лучшее представление развития игровых действий, прогнозирование возможных ошибок. </w:t>
      </w:r>
    </w:p>
    <w:p>
      <w:pPr>
        <w:spacing w:after="0"/>
        <w:ind w:firstLine="426"/>
        <w:jc w:val="both"/>
        <w:rPr>
          <w:sz w:val="26"/>
          <w:szCs w:val="26"/>
        </w:rPr>
      </w:pPr>
      <w:r>
        <w:rPr>
          <w:sz w:val="26"/>
          <w:szCs w:val="26"/>
        </w:rPr>
        <w:t xml:space="preserve">Одаренный ребенок нередко теряет интерес к коллективным играм, что связано с увлечением углубленной интеллектуальной работой и самодостаточностью. Лидерские задатки, которые могут перейти в лидерскую одаренность, с такой же вероятностью могут трансформироваться и в свою противоположность – привести к образу «белой вороны» в восприятии окружающих. </w:t>
      </w:r>
    </w:p>
    <w:p>
      <w:pPr>
        <w:spacing w:after="0"/>
        <w:ind w:firstLine="426"/>
        <w:jc w:val="both"/>
        <w:rPr>
          <w:sz w:val="26"/>
          <w:szCs w:val="26"/>
        </w:rPr>
      </w:pPr>
      <w:r>
        <w:rPr>
          <w:sz w:val="26"/>
          <w:szCs w:val="26"/>
          <w:shd w:val="clear" w:color="auto" w:fill="FEF2CC" w:themeFill="accent4" w:themeFillTint="33"/>
        </w:rPr>
        <w:t>Соревновательность</w:t>
      </w:r>
      <w:r>
        <w:rPr>
          <w:sz w:val="26"/>
          <w:szCs w:val="26"/>
        </w:rPr>
        <w:t xml:space="preserve"> – склонность к конкурентным формам взаимодействия. Через соревнование ребенок формирует собственное представление о своих возможностях, самоутверждается, приобретает уверенность в своих силах, учиться рисковать, приобретает опыт «разумного авантюризма». Одаренный ребенок способен к дифференцированной самооценке, что стимулирует его к конкурентным формам взаимодействия. Отсутствие конкурентных форм взаимодействия (равных по силе «конкурентов») может привести к потере мотивации в достижении успехов в деятельности, в обучении.</w:t>
      </w:r>
    </w:p>
    <w:p>
      <w:pPr>
        <w:spacing w:after="0"/>
        <w:ind w:firstLine="426"/>
        <w:jc w:val="both"/>
        <w:rPr>
          <w:sz w:val="26"/>
          <w:szCs w:val="26"/>
        </w:rPr>
      </w:pPr>
      <w:r>
        <w:rPr>
          <w:sz w:val="26"/>
          <w:szCs w:val="26"/>
        </w:rPr>
        <w:t xml:space="preserve">Наиболее распространенные </w:t>
      </w:r>
      <w:r>
        <w:rPr>
          <w:sz w:val="26"/>
          <w:szCs w:val="26"/>
          <w:shd w:val="clear" w:color="auto" w:fill="FEF2CC" w:themeFill="accent4" w:themeFillTint="33"/>
        </w:rPr>
        <w:t>модели организации внеурочной деятельности</w:t>
      </w:r>
      <w:r>
        <w:rPr>
          <w:sz w:val="26"/>
          <w:szCs w:val="26"/>
        </w:rPr>
        <w:t xml:space="preserve"> в школе (использованы материалы Н.Г.Куприной, Е.А.Чудиновских, Екатеринбург): </w:t>
      </w:r>
    </w:p>
    <w:p>
      <w:pPr>
        <w:spacing w:after="0"/>
        <w:ind w:firstLine="426"/>
        <w:jc w:val="both"/>
        <w:rPr>
          <w:sz w:val="26"/>
          <w:szCs w:val="26"/>
        </w:rPr>
      </w:pPr>
      <w:r>
        <w:rPr>
          <w:sz w:val="26"/>
          <w:szCs w:val="26"/>
        </w:rPr>
        <w:sym w:font="Symbol" w:char="F02D"/>
      </w:r>
      <w:r>
        <w:rPr>
          <w:sz w:val="26"/>
          <w:szCs w:val="26"/>
        </w:rPr>
        <w:t xml:space="preserve"> дополнительное образование на основе институциональной системы/ системы образовательной организации; </w:t>
      </w:r>
    </w:p>
    <w:p>
      <w:pPr>
        <w:spacing w:after="0"/>
        <w:ind w:firstLine="426"/>
        <w:jc w:val="both"/>
        <w:rPr>
          <w:sz w:val="26"/>
          <w:szCs w:val="26"/>
        </w:rPr>
      </w:pPr>
      <w:r>
        <w:rPr>
          <w:sz w:val="26"/>
          <w:szCs w:val="26"/>
        </w:rPr>
        <w:sym w:font="Symbol" w:char="F02D"/>
      </w:r>
      <w:r>
        <w:rPr>
          <w:sz w:val="26"/>
          <w:szCs w:val="26"/>
        </w:rPr>
        <w:t xml:space="preserve"> дополнительное образование на основе муниципальной системы; </w:t>
      </w:r>
    </w:p>
    <w:p>
      <w:pPr>
        <w:spacing w:after="0"/>
        <w:ind w:firstLine="426"/>
        <w:jc w:val="both"/>
        <w:rPr>
          <w:sz w:val="26"/>
          <w:szCs w:val="26"/>
        </w:rPr>
      </w:pPr>
      <w:r>
        <w:rPr>
          <w:sz w:val="26"/>
          <w:szCs w:val="26"/>
        </w:rPr>
        <w:sym w:font="Symbol" w:char="F02D"/>
      </w:r>
      <w:r>
        <w:rPr>
          <w:sz w:val="26"/>
          <w:szCs w:val="26"/>
        </w:rPr>
        <w:t xml:space="preserve"> модель «школы полного дня»; </w:t>
      </w:r>
    </w:p>
    <w:p>
      <w:pPr>
        <w:spacing w:after="0"/>
        <w:ind w:firstLine="426"/>
        <w:jc w:val="both"/>
        <w:rPr>
          <w:sz w:val="26"/>
          <w:szCs w:val="26"/>
        </w:rPr>
      </w:pPr>
      <w:r>
        <w:rPr>
          <w:sz w:val="26"/>
          <w:szCs w:val="26"/>
        </w:rPr>
        <w:sym w:font="Symbol" w:char="F02D"/>
      </w:r>
      <w:r>
        <w:rPr>
          <w:sz w:val="26"/>
          <w:szCs w:val="26"/>
        </w:rPr>
        <w:t xml:space="preserve"> оптимизационная; </w:t>
      </w:r>
    </w:p>
    <w:p>
      <w:pPr>
        <w:spacing w:after="0"/>
        <w:ind w:firstLine="426"/>
        <w:jc w:val="both"/>
        <w:rPr>
          <w:sz w:val="26"/>
          <w:szCs w:val="26"/>
        </w:rPr>
      </w:pPr>
      <w:r>
        <w:rPr>
          <w:sz w:val="26"/>
          <w:szCs w:val="26"/>
        </w:rPr>
        <w:sym w:font="Symbol" w:char="F02D"/>
      </w:r>
      <w:r>
        <w:rPr>
          <w:sz w:val="26"/>
          <w:szCs w:val="26"/>
        </w:rPr>
        <w:t xml:space="preserve"> инновационно-образовательная; </w:t>
      </w:r>
    </w:p>
    <w:p>
      <w:pPr>
        <w:spacing w:after="0"/>
        <w:ind w:firstLine="426"/>
        <w:jc w:val="both"/>
        <w:rPr>
          <w:sz w:val="26"/>
          <w:szCs w:val="26"/>
        </w:rPr>
      </w:pPr>
      <w:r>
        <w:rPr>
          <w:sz w:val="26"/>
          <w:szCs w:val="26"/>
        </w:rPr>
        <w:sym w:font="Symbol" w:char="F02D"/>
      </w:r>
      <w:r>
        <w:rPr>
          <w:sz w:val="26"/>
          <w:szCs w:val="26"/>
        </w:rPr>
        <w:t xml:space="preserve"> модель «лига школ»; </w:t>
      </w:r>
    </w:p>
    <w:p>
      <w:pPr>
        <w:spacing w:after="0"/>
        <w:ind w:firstLine="426"/>
        <w:jc w:val="both"/>
        <w:rPr>
          <w:sz w:val="26"/>
          <w:szCs w:val="26"/>
        </w:rPr>
      </w:pPr>
      <w:r>
        <w:rPr>
          <w:sz w:val="26"/>
          <w:szCs w:val="26"/>
        </w:rPr>
        <w:sym w:font="Symbol" w:char="F02D"/>
      </w:r>
      <w:r>
        <w:rPr>
          <w:sz w:val="26"/>
          <w:szCs w:val="26"/>
        </w:rPr>
        <w:t xml:space="preserve"> разнопрофильная школа углубленного образования; </w:t>
      </w:r>
    </w:p>
    <w:p>
      <w:pPr>
        <w:spacing w:after="0"/>
        <w:ind w:firstLine="426"/>
        <w:jc w:val="both"/>
        <w:rPr>
          <w:sz w:val="26"/>
          <w:szCs w:val="26"/>
        </w:rPr>
      </w:pPr>
      <w:r>
        <w:rPr>
          <w:sz w:val="26"/>
          <w:szCs w:val="26"/>
        </w:rPr>
        <w:sym w:font="Symbol" w:char="F02D"/>
      </w:r>
      <w:r>
        <w:rPr>
          <w:sz w:val="26"/>
          <w:szCs w:val="26"/>
        </w:rPr>
        <w:t xml:space="preserve"> родительско-педагогическое круглогодичное объединение; </w:t>
      </w:r>
    </w:p>
    <w:p>
      <w:pPr>
        <w:spacing w:after="0"/>
        <w:ind w:firstLine="426"/>
        <w:jc w:val="both"/>
        <w:rPr>
          <w:sz w:val="26"/>
          <w:szCs w:val="26"/>
        </w:rPr>
      </w:pPr>
      <w:r>
        <w:rPr>
          <w:sz w:val="26"/>
          <w:szCs w:val="26"/>
        </w:rPr>
        <w:sym w:font="Symbol" w:char="F02D"/>
      </w:r>
      <w:r>
        <w:rPr>
          <w:sz w:val="26"/>
          <w:szCs w:val="26"/>
        </w:rPr>
        <w:t xml:space="preserve"> индивидуально-творческое и проектное обучение; </w:t>
      </w:r>
    </w:p>
    <w:p>
      <w:pPr>
        <w:spacing w:after="0"/>
        <w:ind w:firstLine="426"/>
        <w:jc w:val="both"/>
        <w:rPr>
          <w:sz w:val="26"/>
          <w:szCs w:val="26"/>
        </w:rPr>
      </w:pPr>
      <w:r>
        <w:rPr>
          <w:sz w:val="26"/>
          <w:szCs w:val="26"/>
        </w:rPr>
        <w:sym w:font="Symbol" w:char="F02D"/>
      </w:r>
      <w:r>
        <w:rPr>
          <w:sz w:val="26"/>
          <w:szCs w:val="26"/>
        </w:rPr>
        <w:t xml:space="preserve"> школа, дополненная клубными объединениями по интересам, и др. </w:t>
      </w:r>
    </w:p>
    <w:p>
      <w:pPr>
        <w:spacing w:after="0"/>
        <w:ind w:firstLine="426"/>
        <w:jc w:val="both"/>
        <w:rPr>
          <w:sz w:val="26"/>
          <w:szCs w:val="26"/>
          <w:u w:val="single"/>
        </w:rPr>
      </w:pPr>
    </w:p>
    <w:p>
      <w:pPr>
        <w:spacing w:after="0"/>
        <w:ind w:firstLine="426"/>
        <w:jc w:val="both"/>
        <w:rPr>
          <w:sz w:val="26"/>
          <w:szCs w:val="26"/>
          <w:u w:val="single"/>
        </w:rPr>
      </w:pPr>
      <w:r>
        <w:rPr>
          <w:sz w:val="26"/>
          <w:szCs w:val="26"/>
          <w:u w:val="single"/>
        </w:rPr>
        <w:t xml:space="preserve">Остановимся на наиболее распространенных моделях. </w:t>
      </w:r>
    </w:p>
    <w:p>
      <w:pPr>
        <w:spacing w:after="0"/>
        <w:ind w:firstLine="426"/>
        <w:jc w:val="both"/>
        <w:rPr>
          <w:sz w:val="26"/>
          <w:szCs w:val="26"/>
        </w:rPr>
      </w:pPr>
      <w:r>
        <w:rPr>
          <w:sz w:val="26"/>
          <w:szCs w:val="26"/>
          <w:u w:val="single"/>
          <w:shd w:val="clear" w:color="auto" w:fill="FEF2CC" w:themeFill="accent4" w:themeFillTint="33"/>
        </w:rPr>
        <w:t>Первая модель</w:t>
      </w:r>
      <w:r>
        <w:rPr>
          <w:sz w:val="26"/>
          <w:szCs w:val="26"/>
        </w:rPr>
        <w:t xml:space="preserve"> – модель дополнительного образования – опирается на преимущественное использование потенциала внутришкольного дополнительного образования и на сотрудничество с образовательными организациями дополнительного образования детей. </w:t>
      </w:r>
    </w:p>
    <w:p>
      <w:pPr>
        <w:spacing w:after="0"/>
        <w:ind w:firstLine="426"/>
        <w:jc w:val="both"/>
        <w:rPr>
          <w:sz w:val="26"/>
          <w:szCs w:val="26"/>
        </w:rPr>
      </w:pPr>
      <w:r>
        <w:rPr>
          <w:sz w:val="26"/>
          <w:szCs w:val="26"/>
        </w:rPr>
        <w:t xml:space="preserve">Внеурочная деятельность тесно связана с дополнительным образованием детей в части создания условий для развития творческих интересов детей и включения их в деятельность в рамках спортивно-оздоровительного, духовно-нравственного (общекультурного), общеинтеллектуального, социального, научно-познавательного, художественно-эстетического направлений. Связующим звеном между внеурочной деятельностью и дополнительным образованием обучающихся выступают такие формы ее реализации, как факультативы, школьные научные общества, объединения по интересам, учебные предметы по выбору. Реализация внеурочной деятельности на основе модели дополнительного образования непосредственно предусмотрена в Федеральных государственных образовательных стандартах общего образования, в которых сказано, что образовательное учреждение в рамках соответствующих государственных (муниципальных) заданий, формируемых учредителем, может использовать возможности образовательных организаций дополнительного образования детей, организаций культуры и спорта. </w:t>
      </w:r>
    </w:p>
    <w:p>
      <w:pPr>
        <w:spacing w:after="0"/>
        <w:ind w:firstLine="426"/>
        <w:jc w:val="both"/>
        <w:rPr>
          <w:sz w:val="26"/>
          <w:szCs w:val="26"/>
        </w:rPr>
      </w:pPr>
      <w:r>
        <w:rPr>
          <w:sz w:val="26"/>
          <w:szCs w:val="26"/>
        </w:rPr>
        <w:t xml:space="preserve">Данная модель предполагает создание </w:t>
      </w:r>
      <w:r>
        <w:rPr>
          <w:sz w:val="26"/>
          <w:szCs w:val="26"/>
          <w:shd w:val="clear" w:color="auto" w:fill="FEF2CC" w:themeFill="accent4" w:themeFillTint="33"/>
        </w:rPr>
        <w:t>общего программно-методического пространства внеурочной деятельности и дополнительного образования</w:t>
      </w:r>
      <w:r>
        <w:rPr>
          <w:sz w:val="26"/>
          <w:szCs w:val="26"/>
        </w:rPr>
        <w:t xml:space="preserve"> детей, осуществление перехода от управления образовательными учреждениями к управлению образовательными программами. При этом доминирующим звеном является </w:t>
      </w:r>
      <w:r>
        <w:rPr>
          <w:sz w:val="26"/>
          <w:szCs w:val="26"/>
          <w:shd w:val="clear" w:color="auto" w:fill="FEF2CC" w:themeFill="accent4" w:themeFillTint="33"/>
        </w:rPr>
        <w:t>основная образовательная программа школы</w:t>
      </w:r>
      <w:r>
        <w:rPr>
          <w:sz w:val="26"/>
          <w:szCs w:val="26"/>
        </w:rPr>
        <w:t xml:space="preserve">, под которую должны «подстраиваться» программы школьного дополнительного образования или программы учреждений дополнительного образования, с которыми сотрудничает школа. Реализация данной модели предусматривает обеспечение территориальной, социальной и академической мобильности детей, т. е. возможность перемещать обучающихся из школы в учреждения дополнительного образования, корректировку методов обучения и воспитания. Преимущества модели заключаются в предоставлении широкого выбора для ребенка на основе спектра направлений детских объединений по интересам, возможности свободного самоопределения и самореализации ребенка, привлечении к осуществлению внеурочной деятельности квалифицированных специалистов, а также практико-ориентированная и деятельностная основа организации образовательного процесса, присущая дополнительному образованию детей. </w:t>
      </w:r>
    </w:p>
    <w:p>
      <w:pPr>
        <w:spacing w:after="0"/>
        <w:ind w:firstLine="426"/>
        <w:jc w:val="both"/>
        <w:rPr>
          <w:sz w:val="26"/>
          <w:szCs w:val="26"/>
        </w:rPr>
      </w:pPr>
      <w:r>
        <w:rPr>
          <w:sz w:val="26"/>
          <w:szCs w:val="26"/>
          <w:u w:val="single"/>
          <w:shd w:val="clear" w:color="auto" w:fill="FEF2CC" w:themeFill="accent4" w:themeFillTint="33"/>
        </w:rPr>
        <w:t>Вторая модель</w:t>
      </w:r>
      <w:r>
        <w:rPr>
          <w:sz w:val="26"/>
          <w:szCs w:val="26"/>
        </w:rPr>
        <w:t xml:space="preserve"> – модель школы полного дня. В модели школы полного дня внеурочная деятельность реализуется преимущественно педагогами групп продленного дня. Особенностями данной модели являются: </w:t>
      </w:r>
    </w:p>
    <w:p>
      <w:pPr>
        <w:spacing w:after="0"/>
        <w:ind w:firstLine="426"/>
        <w:jc w:val="both"/>
        <w:rPr>
          <w:sz w:val="26"/>
          <w:szCs w:val="26"/>
        </w:rPr>
      </w:pPr>
      <w:r>
        <w:rPr>
          <w:sz w:val="26"/>
          <w:szCs w:val="26"/>
        </w:rPr>
        <w:sym w:font="Symbol" w:char="F02D"/>
      </w:r>
      <w:r>
        <w:rPr>
          <w:sz w:val="26"/>
          <w:szCs w:val="26"/>
        </w:rPr>
        <w:t xml:space="preserve"> создание условий для полноценного пребывания ребенка в образовательной организации в течение дня. В такой образовательной организации должна быть создана специальная образовательная среда школы с выделением пространств для отдыха, игры, творчества, самоподготовки и др.; </w:t>
      </w:r>
    </w:p>
    <w:p>
      <w:pPr>
        <w:spacing w:after="0"/>
        <w:ind w:firstLine="426"/>
        <w:jc w:val="both"/>
        <w:rPr>
          <w:sz w:val="26"/>
          <w:szCs w:val="26"/>
        </w:rPr>
      </w:pPr>
      <w:r>
        <w:rPr>
          <w:sz w:val="26"/>
          <w:szCs w:val="26"/>
        </w:rPr>
        <w:sym w:font="Symbol" w:char="F02D"/>
      </w:r>
      <w:r>
        <w:rPr>
          <w:sz w:val="26"/>
          <w:szCs w:val="26"/>
        </w:rPr>
        <w:t xml:space="preserve"> содержательное единство учебного, воспитательного, развивающего процессов в рамках воспитательной системы и основной образовательной программы образовательной организации; </w:t>
      </w:r>
    </w:p>
    <w:p>
      <w:pPr>
        <w:spacing w:after="0"/>
        <w:ind w:firstLine="426"/>
        <w:jc w:val="both"/>
        <w:rPr>
          <w:sz w:val="26"/>
          <w:szCs w:val="26"/>
        </w:rPr>
      </w:pPr>
      <w:r>
        <w:rPr>
          <w:sz w:val="26"/>
          <w:szCs w:val="26"/>
        </w:rPr>
        <w:sym w:font="Symbol" w:char="F02D"/>
      </w:r>
      <w:r>
        <w:rPr>
          <w:sz w:val="26"/>
          <w:szCs w:val="26"/>
        </w:rPr>
        <w:t xml:space="preserve"> создание здоровьесберегающей среды, обеспечивающей соблюдение санитарно-эпидемиологических правил и нормативов и включающей рациональную организацию образовательного процесса, оптимизацию двигательной активности, организацию рационального питания, работу по формированию ценности здоровья и здорового образа жизни; </w:t>
      </w:r>
    </w:p>
    <w:p>
      <w:pPr>
        <w:spacing w:after="0"/>
        <w:ind w:firstLine="426"/>
        <w:jc w:val="both"/>
        <w:rPr>
          <w:sz w:val="26"/>
          <w:szCs w:val="26"/>
        </w:rPr>
      </w:pPr>
      <w:r>
        <w:rPr>
          <w:sz w:val="26"/>
          <w:szCs w:val="26"/>
        </w:rPr>
        <w:sym w:font="Symbol" w:char="F02D"/>
      </w:r>
      <w:r>
        <w:rPr>
          <w:sz w:val="26"/>
          <w:szCs w:val="26"/>
        </w:rPr>
        <w:t xml:space="preserve"> создание условий для самовыражения, самореализации и самоорганизации детей, с активной поддержкой детских общественных объединений и органов ученического самоуправления; </w:t>
      </w:r>
    </w:p>
    <w:p>
      <w:pPr>
        <w:spacing w:after="0"/>
        <w:ind w:firstLine="426"/>
        <w:jc w:val="both"/>
        <w:rPr>
          <w:sz w:val="26"/>
          <w:szCs w:val="26"/>
        </w:rPr>
      </w:pPr>
      <w:r>
        <w:rPr>
          <w:sz w:val="26"/>
          <w:szCs w:val="26"/>
        </w:rPr>
        <w:sym w:font="Symbol" w:char="F02D"/>
      </w:r>
      <w:r>
        <w:rPr>
          <w:sz w:val="26"/>
          <w:szCs w:val="26"/>
        </w:rPr>
        <w:t xml:space="preserve"> построение индивидуальной образовательной траектории и </w:t>
      </w:r>
      <w:r>
        <w:rPr>
          <w:i/>
          <w:sz w:val="26"/>
          <w:szCs w:val="26"/>
        </w:rPr>
        <w:t>индивидуального графика</w:t>
      </w:r>
      <w:r>
        <w:rPr>
          <w:sz w:val="26"/>
          <w:szCs w:val="26"/>
        </w:rPr>
        <w:t xml:space="preserve"> пребывания обучающегося в образовательной организации; </w:t>
      </w:r>
    </w:p>
    <w:p>
      <w:pPr>
        <w:spacing w:after="0"/>
        <w:ind w:firstLine="426"/>
        <w:jc w:val="both"/>
        <w:rPr>
          <w:sz w:val="26"/>
          <w:szCs w:val="26"/>
        </w:rPr>
      </w:pPr>
      <w:r>
        <w:rPr>
          <w:sz w:val="26"/>
          <w:szCs w:val="26"/>
        </w:rPr>
        <w:sym w:font="Symbol" w:char="F02D"/>
      </w:r>
      <w:r>
        <w:rPr>
          <w:sz w:val="26"/>
          <w:szCs w:val="26"/>
        </w:rPr>
        <w:t xml:space="preserve"> опора на интеграцию основных и дополнительных образовательных программ. </w:t>
      </w:r>
    </w:p>
    <w:p>
      <w:pPr>
        <w:spacing w:after="0"/>
        <w:ind w:firstLine="426"/>
        <w:jc w:val="both"/>
        <w:rPr>
          <w:sz w:val="26"/>
          <w:szCs w:val="26"/>
        </w:rPr>
      </w:pPr>
      <w:r>
        <w:rPr>
          <w:sz w:val="26"/>
          <w:szCs w:val="26"/>
        </w:rPr>
        <w:t xml:space="preserve">Учебно-воспитательный процесс школы полного дня предусматривает два взаимосвязанных блока: </w:t>
      </w:r>
    </w:p>
    <w:p>
      <w:pPr>
        <w:spacing w:after="0"/>
        <w:ind w:firstLine="426"/>
        <w:jc w:val="both"/>
        <w:rPr>
          <w:sz w:val="26"/>
          <w:szCs w:val="26"/>
        </w:rPr>
      </w:pPr>
      <w:r>
        <w:rPr>
          <w:sz w:val="26"/>
          <w:szCs w:val="26"/>
        </w:rPr>
        <w:sym w:font="Symbol" w:char="F02D"/>
      </w:r>
      <w:r>
        <w:rPr>
          <w:sz w:val="26"/>
          <w:szCs w:val="26"/>
        </w:rPr>
        <w:t xml:space="preserve"> основной: взаимодействие урочных занятий и самоподготовок, консультаций по предметам и факультативам; </w:t>
      </w:r>
    </w:p>
    <w:p>
      <w:pPr>
        <w:spacing w:after="0"/>
        <w:ind w:firstLine="426"/>
        <w:jc w:val="both"/>
        <w:rPr>
          <w:sz w:val="26"/>
          <w:szCs w:val="26"/>
        </w:rPr>
      </w:pPr>
      <w:r>
        <w:rPr>
          <w:sz w:val="26"/>
          <w:szCs w:val="26"/>
        </w:rPr>
        <w:sym w:font="Symbol" w:char="F02D"/>
      </w:r>
      <w:r>
        <w:rPr>
          <w:sz w:val="26"/>
          <w:szCs w:val="26"/>
        </w:rPr>
        <w:t xml:space="preserve"> внеурочный: экскурсии, предметные олимпиады, предметные кружки, научные общества, лектории, развивающие курсы, творческие кружки, студии и клубы. </w:t>
      </w:r>
    </w:p>
    <w:p>
      <w:pPr>
        <w:spacing w:after="0"/>
        <w:ind w:firstLine="426"/>
        <w:jc w:val="both"/>
        <w:rPr>
          <w:sz w:val="26"/>
          <w:szCs w:val="26"/>
        </w:rPr>
      </w:pPr>
      <w:r>
        <w:rPr>
          <w:sz w:val="26"/>
          <w:szCs w:val="26"/>
        </w:rPr>
        <w:t xml:space="preserve">Блоки содержательно и организационно тесно связаны между собой. Сочетание представленных компонентов учебно-воспитательного процесса обеспечивает развитие интеллектуальной, творческой активности каждого обучающегося. Следовательно, основная задача управления школой полного дня – обеспечение целесообразной взаимосвязи основных блоков учебно-воспитательного процесса образовательной организации. На основе распределения учебного и внеурочного времени составляется недельное расписание дня каждой класс-группы, причем расписания 1-й и 2-й половины дня соотносятся между собой и составляют единое расписание школы полного дня, а именно: </w:t>
      </w:r>
    </w:p>
    <w:p>
      <w:pPr>
        <w:spacing w:after="0"/>
        <w:ind w:firstLine="426"/>
        <w:jc w:val="both"/>
        <w:rPr>
          <w:sz w:val="26"/>
          <w:szCs w:val="26"/>
        </w:rPr>
      </w:pPr>
      <w:r>
        <w:rPr>
          <w:sz w:val="26"/>
          <w:szCs w:val="26"/>
        </w:rPr>
        <w:sym w:font="Symbol" w:char="F02D"/>
      </w:r>
      <w:r>
        <w:rPr>
          <w:sz w:val="26"/>
          <w:szCs w:val="26"/>
        </w:rPr>
        <w:t xml:space="preserve"> уроки 1-й половины дня чередуются с завтраками по режиму буфета/столовой; </w:t>
      </w:r>
    </w:p>
    <w:p>
      <w:pPr>
        <w:spacing w:after="0"/>
        <w:ind w:firstLine="426"/>
        <w:jc w:val="both"/>
        <w:rPr>
          <w:sz w:val="26"/>
          <w:szCs w:val="26"/>
        </w:rPr>
      </w:pPr>
      <w:r>
        <w:rPr>
          <w:sz w:val="26"/>
          <w:szCs w:val="26"/>
        </w:rPr>
        <w:sym w:font="Symbol" w:char="F02D"/>
      </w:r>
      <w:r>
        <w:rPr>
          <w:sz w:val="26"/>
          <w:szCs w:val="26"/>
        </w:rPr>
        <w:t xml:space="preserve"> после 4–5-го урока – обед, прогулка, отдых; </w:t>
      </w:r>
    </w:p>
    <w:p>
      <w:pPr>
        <w:spacing w:after="0"/>
        <w:ind w:firstLine="426"/>
        <w:jc w:val="both"/>
        <w:rPr>
          <w:sz w:val="26"/>
          <w:szCs w:val="26"/>
        </w:rPr>
      </w:pPr>
      <w:r>
        <w:rPr>
          <w:sz w:val="26"/>
          <w:szCs w:val="26"/>
        </w:rPr>
        <w:sym w:font="Symbol" w:char="F02D"/>
      </w:r>
      <w:r>
        <w:rPr>
          <w:sz w:val="26"/>
          <w:szCs w:val="26"/>
        </w:rPr>
        <w:t xml:space="preserve"> не ранее чем через 1,5–2 часа после окончания уроков начинаются уроки самоподготовки (1–2 урока по 30 мин. с перерывом в 10 мин.); консультации с учителями-предметниками; занятия с психологом и др.; </w:t>
      </w:r>
    </w:p>
    <w:p>
      <w:pPr>
        <w:spacing w:after="0"/>
        <w:ind w:firstLine="426"/>
        <w:jc w:val="both"/>
        <w:rPr>
          <w:sz w:val="26"/>
          <w:szCs w:val="26"/>
        </w:rPr>
      </w:pPr>
      <w:r>
        <w:rPr>
          <w:sz w:val="26"/>
          <w:szCs w:val="26"/>
        </w:rPr>
        <w:sym w:font="Symbol" w:char="F02D"/>
      </w:r>
      <w:r>
        <w:rPr>
          <w:sz w:val="26"/>
          <w:szCs w:val="26"/>
        </w:rPr>
        <w:t xml:space="preserve"> после самоподготовки и консультаций – свободное время: занятия в кружках, секциях, занятия по программе внеурочной деятельности. </w:t>
      </w:r>
    </w:p>
    <w:p>
      <w:pPr>
        <w:spacing w:after="0"/>
        <w:ind w:firstLine="426"/>
        <w:jc w:val="both"/>
        <w:rPr>
          <w:sz w:val="26"/>
          <w:szCs w:val="26"/>
        </w:rPr>
      </w:pPr>
      <w:r>
        <w:rPr>
          <w:sz w:val="26"/>
          <w:szCs w:val="26"/>
          <w:u w:val="single"/>
          <w:shd w:val="clear" w:color="auto" w:fill="FEF2CC" w:themeFill="accent4" w:themeFillTint="33"/>
        </w:rPr>
        <w:t>Третья модель</w:t>
      </w:r>
      <w:r>
        <w:rPr>
          <w:sz w:val="26"/>
          <w:szCs w:val="26"/>
          <w:shd w:val="clear" w:color="auto" w:fill="FEF2CC" w:themeFill="accent4" w:themeFillTint="33"/>
        </w:rPr>
        <w:t xml:space="preserve"> –</w:t>
      </w:r>
      <w:r>
        <w:rPr>
          <w:sz w:val="26"/>
          <w:szCs w:val="26"/>
        </w:rPr>
        <w:t xml:space="preserve"> </w:t>
      </w:r>
      <w:r>
        <w:rPr>
          <w:sz w:val="26"/>
          <w:szCs w:val="26"/>
          <w:shd w:val="clear" w:color="auto" w:fill="FEF2CC" w:themeFill="accent4" w:themeFillTint="33"/>
        </w:rPr>
        <w:t>оптимизационная</w:t>
      </w:r>
      <w:r>
        <w:rPr>
          <w:sz w:val="26"/>
          <w:szCs w:val="26"/>
        </w:rPr>
        <w:t xml:space="preserve">. Модель внеурочной деятельности на основе оптимизации всех внутренних ресурсов образовательной организации предполагает, что в ее реализации принимают участие все педагогические работники организации (учителя, педагог-организатор, социальный педагог, педагог-психолог, учитель-дефектолог, учитель-логопед, воспитатель, старший вожатый, тьютор и др.). </w:t>
      </w:r>
    </w:p>
    <w:p>
      <w:pPr>
        <w:spacing w:after="0"/>
        <w:ind w:firstLine="426"/>
        <w:jc w:val="both"/>
        <w:rPr>
          <w:sz w:val="26"/>
          <w:szCs w:val="26"/>
        </w:rPr>
      </w:pPr>
      <w:r>
        <w:rPr>
          <w:sz w:val="26"/>
          <w:szCs w:val="26"/>
        </w:rPr>
        <w:t xml:space="preserve">В этом случае координирующую роль выполняет, как правило, классный руководитель, который в соответствии со своими функциями и задачами: </w:t>
      </w:r>
    </w:p>
    <w:p>
      <w:pPr>
        <w:spacing w:after="0"/>
        <w:ind w:firstLine="426"/>
        <w:jc w:val="both"/>
        <w:rPr>
          <w:sz w:val="26"/>
          <w:szCs w:val="26"/>
        </w:rPr>
      </w:pPr>
      <w:r>
        <w:rPr>
          <w:sz w:val="26"/>
          <w:szCs w:val="26"/>
        </w:rPr>
        <w:sym w:font="Symbol" w:char="F02D"/>
      </w:r>
      <w:r>
        <w:rPr>
          <w:sz w:val="26"/>
          <w:szCs w:val="26"/>
        </w:rPr>
        <w:t xml:space="preserve"> взаимодействует с педагогическими работниками, а также учебно-вспомогательным персоналом образовательной организации; </w:t>
      </w:r>
    </w:p>
    <w:p>
      <w:pPr>
        <w:spacing w:after="0"/>
        <w:ind w:firstLine="426"/>
        <w:jc w:val="both"/>
        <w:rPr>
          <w:sz w:val="26"/>
          <w:szCs w:val="26"/>
        </w:rPr>
      </w:pPr>
      <w:r>
        <w:rPr>
          <w:sz w:val="26"/>
          <w:szCs w:val="26"/>
        </w:rPr>
        <w:sym w:font="Symbol" w:char="F02D"/>
      </w:r>
      <w:r>
        <w:rPr>
          <w:sz w:val="26"/>
          <w:szCs w:val="26"/>
        </w:rPr>
        <w:t xml:space="preserve"> организует в классе образовательный процесс, оптимальный для развития положительного потенциала личности обучающихся в рамках деятельности общешкольного коллектива; </w:t>
      </w:r>
    </w:p>
    <w:p>
      <w:pPr>
        <w:spacing w:after="0"/>
        <w:ind w:firstLine="426"/>
        <w:jc w:val="both"/>
        <w:rPr>
          <w:sz w:val="26"/>
          <w:szCs w:val="26"/>
        </w:rPr>
      </w:pPr>
      <w:r>
        <w:rPr>
          <w:sz w:val="26"/>
          <w:szCs w:val="26"/>
        </w:rPr>
        <w:sym w:font="Symbol" w:char="F02D"/>
      </w:r>
      <w:r>
        <w:rPr>
          <w:sz w:val="26"/>
          <w:szCs w:val="26"/>
        </w:rPr>
        <w:t xml:space="preserve"> организует систему отношений через разнообразные формы воспитывающей деятельности коллектива класса, в том числе через органы самоуправления; </w:t>
      </w:r>
    </w:p>
    <w:p>
      <w:pPr>
        <w:spacing w:after="0"/>
        <w:ind w:firstLine="426"/>
        <w:jc w:val="both"/>
        <w:rPr>
          <w:sz w:val="26"/>
          <w:szCs w:val="26"/>
        </w:rPr>
      </w:pPr>
      <w:r>
        <w:rPr>
          <w:sz w:val="26"/>
          <w:szCs w:val="26"/>
        </w:rPr>
        <w:sym w:font="Symbol" w:char="F02D"/>
      </w:r>
      <w:r>
        <w:rPr>
          <w:sz w:val="26"/>
          <w:szCs w:val="26"/>
        </w:rPr>
        <w:t xml:space="preserve"> организует социально значимую, творческую деятельность обучающихся. </w:t>
      </w:r>
    </w:p>
    <w:p>
      <w:pPr>
        <w:spacing w:after="0"/>
        <w:ind w:firstLine="426"/>
        <w:jc w:val="both"/>
        <w:rPr>
          <w:sz w:val="26"/>
          <w:szCs w:val="26"/>
        </w:rPr>
      </w:pPr>
      <w:r>
        <w:rPr>
          <w:sz w:val="26"/>
          <w:szCs w:val="26"/>
        </w:rPr>
        <w:t xml:space="preserve">Преимущества оптимизационной модели состоят в создании единого образовательного и методического пространства в образовательной организации, содержательном и организационном единстве всех его структурных подразделений. Реализация индивидуальных учебных планов сопровождается поддержкой тьюторов школы. </w:t>
      </w:r>
    </w:p>
    <w:p>
      <w:pPr>
        <w:spacing w:after="0"/>
        <w:ind w:firstLine="426"/>
        <w:jc w:val="both"/>
        <w:rPr>
          <w:sz w:val="26"/>
          <w:szCs w:val="26"/>
        </w:rPr>
      </w:pPr>
      <w:r>
        <w:rPr>
          <w:sz w:val="26"/>
          <w:szCs w:val="26"/>
          <w:u w:val="single"/>
          <w:shd w:val="clear" w:color="auto" w:fill="FEF2CC" w:themeFill="accent4" w:themeFillTint="33"/>
        </w:rPr>
        <w:t>Четвертая</w:t>
      </w:r>
      <w:r>
        <w:rPr>
          <w:sz w:val="26"/>
          <w:szCs w:val="26"/>
          <w:shd w:val="clear" w:color="auto" w:fill="FEF2CC" w:themeFill="accent4" w:themeFillTint="33"/>
        </w:rPr>
        <w:t xml:space="preserve"> модель</w:t>
      </w:r>
      <w:r>
        <w:rPr>
          <w:sz w:val="26"/>
          <w:szCs w:val="26"/>
        </w:rPr>
        <w:t xml:space="preserve"> предполагает формирование индивидуальных образовательных траекторий обучающихся в рамках внеурочной деятельности, в том числе на основе принципа проектирования воспитывающей среды. </w:t>
      </w:r>
    </w:p>
    <w:p>
      <w:pPr>
        <w:spacing w:after="0"/>
        <w:ind w:firstLine="426"/>
        <w:jc w:val="both"/>
        <w:rPr>
          <w:sz w:val="26"/>
          <w:szCs w:val="26"/>
        </w:rPr>
      </w:pPr>
      <w:r>
        <w:rPr>
          <w:sz w:val="26"/>
          <w:szCs w:val="26"/>
        </w:rPr>
        <w:t xml:space="preserve">В рамках данной модели специалистами общеобразовательной организации разрабатывается спектр программ внеурочной деятельности различного типа по направлениям развития личности. При этом программы предусматривают все формы и виды деятельности школьников. </w:t>
      </w:r>
    </w:p>
    <w:p>
      <w:pPr>
        <w:spacing w:after="0"/>
        <w:ind w:firstLine="426"/>
        <w:jc w:val="both"/>
        <w:rPr>
          <w:sz w:val="26"/>
          <w:szCs w:val="26"/>
        </w:rPr>
      </w:pPr>
      <w:r>
        <w:rPr>
          <w:sz w:val="26"/>
          <w:szCs w:val="26"/>
        </w:rPr>
        <w:t xml:space="preserve">Программы внеурочной деятельности обучающихся в данной модели разрабатываются по всем направлениям развития личности с учетом наличия площадок их реализации. При этом площадками могут являться специализированные кабинеты, библиотека, спортивные залы (спортивные площадки и комплексы), музей, игровые комнаты, актовый зал, лаборатории и др. помещения общеобразовательной организации. </w:t>
      </w:r>
    </w:p>
    <w:p>
      <w:pPr>
        <w:spacing w:after="0"/>
        <w:ind w:firstLine="426"/>
        <w:jc w:val="both"/>
        <w:rPr>
          <w:sz w:val="26"/>
          <w:szCs w:val="26"/>
        </w:rPr>
      </w:pPr>
      <w:r>
        <w:rPr>
          <w:sz w:val="26"/>
          <w:szCs w:val="26"/>
        </w:rPr>
        <w:t xml:space="preserve">В данной модели акцентуируются социальная направленность всех программ, освоение ребенком среды жизнедеятельности через собственную практику и восприятие. Программы внеурочной деятельности формируются </w:t>
      </w:r>
      <w:r>
        <w:rPr>
          <w:sz w:val="26"/>
          <w:szCs w:val="26"/>
          <w:shd w:val="clear" w:color="auto" w:fill="FEF2CC" w:themeFill="accent4" w:themeFillTint="33"/>
        </w:rPr>
        <w:t>по модульному принципу</w:t>
      </w:r>
      <w:r>
        <w:rPr>
          <w:sz w:val="26"/>
          <w:szCs w:val="26"/>
        </w:rPr>
        <w:t xml:space="preserve"> (как для одного года, так и более лет обучения), что обеспечивает возможность для перехода школьников из одной программы в другую на разных этапах обучения. </w:t>
      </w:r>
    </w:p>
    <w:p>
      <w:pPr>
        <w:spacing w:after="0"/>
        <w:ind w:firstLine="426"/>
        <w:jc w:val="both"/>
        <w:rPr>
          <w:sz w:val="26"/>
          <w:szCs w:val="26"/>
        </w:rPr>
      </w:pPr>
      <w:r>
        <w:rPr>
          <w:sz w:val="26"/>
          <w:szCs w:val="26"/>
          <w:u w:val="single"/>
          <w:shd w:val="clear" w:color="auto" w:fill="FEF2CC" w:themeFill="accent4" w:themeFillTint="33"/>
        </w:rPr>
        <w:t>В пятой модели</w:t>
      </w:r>
      <w:r>
        <w:rPr>
          <w:sz w:val="26"/>
          <w:szCs w:val="26"/>
        </w:rPr>
        <w:t xml:space="preserve"> организации внеурочной деятельности важна роль тьютора и (или) педагога-организатора. Модель может быть реализована в общеобразовательной организации, в которых созданы соответствующие условия: </w:t>
      </w:r>
    </w:p>
    <w:p>
      <w:pPr>
        <w:spacing w:after="0"/>
        <w:ind w:firstLine="426"/>
        <w:jc w:val="both"/>
        <w:rPr>
          <w:sz w:val="26"/>
          <w:szCs w:val="26"/>
        </w:rPr>
      </w:pPr>
      <w:r>
        <w:rPr>
          <w:sz w:val="26"/>
          <w:szCs w:val="26"/>
        </w:rPr>
        <w:sym w:font="Symbol" w:char="F02D"/>
      </w:r>
      <w:r>
        <w:rPr>
          <w:sz w:val="26"/>
          <w:szCs w:val="26"/>
        </w:rPr>
        <w:t xml:space="preserve"> развита школьная инфраструктура; </w:t>
      </w:r>
    </w:p>
    <w:p>
      <w:pPr>
        <w:spacing w:after="0"/>
        <w:ind w:firstLine="426"/>
        <w:jc w:val="both"/>
        <w:rPr>
          <w:sz w:val="26"/>
          <w:szCs w:val="26"/>
        </w:rPr>
      </w:pPr>
      <w:r>
        <w:rPr>
          <w:sz w:val="26"/>
          <w:szCs w:val="26"/>
        </w:rPr>
        <w:sym w:font="Symbol" w:char="F02D"/>
      </w:r>
      <w:r>
        <w:rPr>
          <w:sz w:val="26"/>
          <w:szCs w:val="26"/>
        </w:rPr>
        <w:t xml:space="preserve"> налажено взаимодействие с социальными партнерами (в том числе с образовательными организациями дополнительного образования детей); </w:t>
      </w:r>
    </w:p>
    <w:p>
      <w:pPr>
        <w:spacing w:after="0"/>
        <w:ind w:firstLine="426"/>
        <w:jc w:val="both"/>
        <w:rPr>
          <w:sz w:val="26"/>
          <w:szCs w:val="26"/>
        </w:rPr>
      </w:pPr>
      <w:r>
        <w:rPr>
          <w:sz w:val="26"/>
          <w:szCs w:val="26"/>
        </w:rPr>
        <w:sym w:font="Symbol" w:char="F02D"/>
      </w:r>
      <w:r>
        <w:rPr>
          <w:sz w:val="26"/>
          <w:szCs w:val="26"/>
        </w:rPr>
        <w:t xml:space="preserve"> образовательная организация обеспечена соответствующими кадрами. </w:t>
      </w:r>
    </w:p>
    <w:p>
      <w:pPr>
        <w:spacing w:after="0"/>
        <w:ind w:firstLine="426"/>
        <w:jc w:val="both"/>
        <w:rPr>
          <w:sz w:val="26"/>
          <w:szCs w:val="26"/>
        </w:rPr>
      </w:pPr>
      <w:r>
        <w:rPr>
          <w:sz w:val="26"/>
          <w:szCs w:val="26"/>
        </w:rPr>
        <w:t xml:space="preserve">В условиях реализации модели с акцентом на воспитывающую среду, а значит широкое привлечение социальных партнеров, образовательной организации необходимо обеспечить заключение договоров о принципах, формах и содержании взаимодействия. </w:t>
      </w:r>
    </w:p>
    <w:p>
      <w:pPr>
        <w:spacing w:after="0"/>
        <w:ind w:firstLine="426"/>
        <w:jc w:val="both"/>
        <w:rPr>
          <w:sz w:val="26"/>
          <w:szCs w:val="26"/>
        </w:rPr>
      </w:pPr>
      <w:r>
        <w:rPr>
          <w:sz w:val="26"/>
          <w:szCs w:val="26"/>
        </w:rPr>
        <w:t xml:space="preserve">Преимуществами данной модели являются следующие проявления: </w:t>
      </w:r>
    </w:p>
    <w:p>
      <w:pPr>
        <w:spacing w:after="0"/>
        <w:ind w:firstLine="426"/>
        <w:jc w:val="both"/>
        <w:rPr>
          <w:sz w:val="26"/>
          <w:szCs w:val="26"/>
        </w:rPr>
      </w:pPr>
      <w:r>
        <w:rPr>
          <w:sz w:val="26"/>
          <w:szCs w:val="26"/>
        </w:rPr>
        <w:sym w:font="Symbol" w:char="F02D"/>
      </w:r>
      <w:r>
        <w:rPr>
          <w:sz w:val="26"/>
          <w:szCs w:val="26"/>
        </w:rPr>
        <w:t xml:space="preserve"> создание условий обучающимся для реального выбора наиболее привлекательных для них форм и видов внеурочной деятельности; </w:t>
      </w:r>
    </w:p>
    <w:p>
      <w:pPr>
        <w:spacing w:after="0"/>
        <w:ind w:firstLine="426"/>
        <w:jc w:val="both"/>
        <w:rPr>
          <w:sz w:val="26"/>
          <w:szCs w:val="26"/>
        </w:rPr>
      </w:pPr>
      <w:r>
        <w:rPr>
          <w:sz w:val="26"/>
          <w:szCs w:val="26"/>
        </w:rPr>
        <w:sym w:font="Symbol" w:char="F02D"/>
      </w:r>
      <w:r>
        <w:rPr>
          <w:sz w:val="26"/>
          <w:szCs w:val="26"/>
        </w:rPr>
        <w:t xml:space="preserve"> обеспечение возможности обучающимся перейти из одной группы в другую (в течение учебного года); </w:t>
      </w:r>
    </w:p>
    <w:p>
      <w:pPr>
        <w:spacing w:after="0"/>
        <w:ind w:firstLine="426"/>
        <w:jc w:val="both"/>
        <w:rPr>
          <w:sz w:val="26"/>
          <w:szCs w:val="26"/>
        </w:rPr>
      </w:pPr>
      <w:r>
        <w:rPr>
          <w:sz w:val="26"/>
          <w:szCs w:val="26"/>
        </w:rPr>
        <w:sym w:font="Symbol" w:char="F02D"/>
      </w:r>
      <w:r>
        <w:rPr>
          <w:sz w:val="26"/>
          <w:szCs w:val="26"/>
        </w:rPr>
        <w:t xml:space="preserve"> обеспечение вариативности программ внеурочной деятельности. </w:t>
      </w:r>
    </w:p>
    <w:p>
      <w:pPr>
        <w:spacing w:after="0"/>
        <w:ind w:firstLine="426"/>
        <w:jc w:val="both"/>
        <w:rPr>
          <w:sz w:val="26"/>
          <w:szCs w:val="26"/>
        </w:rPr>
      </w:pPr>
      <w:r>
        <w:rPr>
          <w:sz w:val="26"/>
          <w:szCs w:val="26"/>
          <w:u w:val="single"/>
          <w:shd w:val="clear" w:color="auto" w:fill="FEF2CC" w:themeFill="accent4" w:themeFillTint="33"/>
        </w:rPr>
        <w:t>Шестая модель</w:t>
      </w:r>
      <w:r>
        <w:rPr>
          <w:sz w:val="26"/>
          <w:szCs w:val="26"/>
          <w:shd w:val="clear" w:color="auto" w:fill="FEF2CC" w:themeFill="accent4" w:themeFillTint="33"/>
        </w:rPr>
        <w:t xml:space="preserve"> основана на использовании метода проектов</w:t>
      </w:r>
      <w:r>
        <w:rPr>
          <w:sz w:val="26"/>
          <w:szCs w:val="26"/>
        </w:rPr>
        <w:t xml:space="preserve">. </w:t>
      </w:r>
    </w:p>
    <w:p>
      <w:pPr>
        <w:spacing w:after="0"/>
        <w:ind w:firstLine="426"/>
        <w:jc w:val="both"/>
        <w:rPr>
          <w:sz w:val="26"/>
          <w:szCs w:val="26"/>
        </w:rPr>
      </w:pPr>
      <w:r>
        <w:rPr>
          <w:sz w:val="26"/>
          <w:szCs w:val="26"/>
        </w:rPr>
        <w:t xml:space="preserve">Содержательные аспекты модели выбираются в соответствии с основными направлениями развития личности, традициями общеобразовательной организации, условиями реализации образовательного процесса, наличием (отсутствием) социальных партнеров для реализации программ внеурочной деятельности. </w:t>
      </w:r>
    </w:p>
    <w:p>
      <w:pPr>
        <w:spacing w:after="0"/>
        <w:ind w:firstLine="426"/>
        <w:jc w:val="both"/>
        <w:rPr>
          <w:sz w:val="26"/>
          <w:szCs w:val="26"/>
        </w:rPr>
      </w:pPr>
      <w:r>
        <w:rPr>
          <w:sz w:val="26"/>
          <w:szCs w:val="26"/>
        </w:rPr>
        <w:t xml:space="preserve">Содержание каждого проекта обеспечивает реализацию направлений развития личности при возможном выделении наиболее акцентуированных. Каждый проект имеет свои цели, формы организации деятельности детей (конференции, диспуты, соревнования, олимпиады, экскурсии и др.) и формы представления результатов (презентации результатов проектов на родительских собраниях, педагогических советах, стенная газета, оформление специального стенда и др.) </w:t>
      </w:r>
    </w:p>
    <w:p>
      <w:pPr>
        <w:spacing w:after="0"/>
        <w:ind w:firstLine="426"/>
        <w:jc w:val="both"/>
        <w:rPr>
          <w:sz w:val="26"/>
          <w:szCs w:val="26"/>
        </w:rPr>
      </w:pPr>
      <w:r>
        <w:rPr>
          <w:sz w:val="26"/>
          <w:szCs w:val="26"/>
        </w:rPr>
        <w:t xml:space="preserve">Организационной особенностью модели является развертывание проектов последовательно или параллельно в течение учебного года. Модель предусматривает ее реализацию, </w:t>
      </w:r>
      <w:r>
        <w:rPr>
          <w:i/>
          <w:sz w:val="26"/>
          <w:szCs w:val="26"/>
          <w:shd w:val="clear" w:color="auto" w:fill="FEF2CC" w:themeFill="accent4" w:themeFillTint="33"/>
        </w:rPr>
        <w:t>как для классов, так и для групп детей</w:t>
      </w:r>
      <w:r>
        <w:rPr>
          <w:sz w:val="26"/>
          <w:szCs w:val="26"/>
        </w:rPr>
        <w:t xml:space="preserve">. </w:t>
      </w:r>
    </w:p>
    <w:p>
      <w:pPr>
        <w:spacing w:after="0"/>
        <w:ind w:firstLine="426"/>
        <w:jc w:val="both"/>
        <w:rPr>
          <w:sz w:val="26"/>
          <w:szCs w:val="26"/>
        </w:rPr>
      </w:pPr>
      <w:r>
        <w:rPr>
          <w:sz w:val="26"/>
          <w:szCs w:val="26"/>
        </w:rPr>
        <w:t xml:space="preserve">Преимуществом модели является то, что она может быть реализована </w:t>
      </w:r>
      <w:r>
        <w:rPr>
          <w:i/>
          <w:sz w:val="26"/>
          <w:szCs w:val="26"/>
          <w:shd w:val="clear" w:color="auto" w:fill="FEF2CC" w:themeFill="accent4" w:themeFillTint="33"/>
        </w:rPr>
        <w:t>в любых условиях</w:t>
      </w:r>
      <w:r>
        <w:rPr>
          <w:sz w:val="26"/>
          <w:szCs w:val="26"/>
        </w:rPr>
        <w:t xml:space="preserve"> организации образовательного процесса (для малокомплектных школ, для сельских и городских школ, для различных видов школ (лицеи, гимназии, школы с углубленным изучением предметов). </w:t>
      </w:r>
    </w:p>
    <w:p>
      <w:pPr>
        <w:spacing w:after="0"/>
        <w:ind w:firstLine="426"/>
        <w:jc w:val="both"/>
        <w:rPr>
          <w:sz w:val="26"/>
          <w:szCs w:val="26"/>
        </w:rPr>
      </w:pPr>
      <w:r>
        <w:rPr>
          <w:sz w:val="26"/>
          <w:szCs w:val="26"/>
        </w:rPr>
        <w:t xml:space="preserve">Занятия в рамках внеурочной деятельности могут проводить учителя-предметники, тьюторы, педагоги дополнительного образования. В рамках данной модели обеспечивается включенность в процесс всех обучающихся и согласованность всех целей внеурочной деятельности. </w:t>
      </w:r>
    </w:p>
    <w:p>
      <w:pPr>
        <w:spacing w:after="0"/>
        <w:ind w:firstLine="426"/>
        <w:jc w:val="both"/>
        <w:rPr>
          <w:sz w:val="26"/>
          <w:szCs w:val="26"/>
        </w:rPr>
      </w:pPr>
      <w:r>
        <w:rPr>
          <w:sz w:val="26"/>
          <w:szCs w:val="26"/>
        </w:rPr>
        <w:t xml:space="preserve">Для выбора способов организационно-педагогического сопровождения одаренных школьников важно понимание </w:t>
      </w:r>
      <w:r>
        <w:rPr>
          <w:sz w:val="26"/>
          <w:szCs w:val="26"/>
          <w:u w:val="single"/>
        </w:rPr>
        <w:t>иных вариантов моделей реализации внеурочной деятельности</w:t>
      </w:r>
      <w:r>
        <w:rPr>
          <w:sz w:val="26"/>
          <w:szCs w:val="26"/>
        </w:rPr>
        <w:t xml:space="preserve">, задающих общую структуру, в которой существует и развивается внеурочная деятельность. Это </w:t>
      </w:r>
      <w:r>
        <w:rPr>
          <w:i/>
          <w:sz w:val="26"/>
          <w:szCs w:val="26"/>
          <w:shd w:val="clear" w:color="auto" w:fill="FEF2CC" w:themeFill="accent4" w:themeFillTint="33"/>
        </w:rPr>
        <w:t>школьная, школьно-внешкольная и социокультурная модели</w:t>
      </w:r>
      <w:r>
        <w:rPr>
          <w:sz w:val="26"/>
          <w:szCs w:val="26"/>
        </w:rPr>
        <w:t xml:space="preserve">. </w:t>
      </w:r>
      <w:r>
        <w:rPr>
          <w:sz w:val="26"/>
          <w:szCs w:val="26"/>
          <w:shd w:val="clear" w:color="auto" w:fill="FEF2CC" w:themeFill="accent4" w:themeFillTint="33"/>
        </w:rPr>
        <w:t>Школьную модель</w:t>
      </w:r>
      <w:r>
        <w:rPr>
          <w:sz w:val="26"/>
          <w:szCs w:val="26"/>
        </w:rPr>
        <w:t xml:space="preserve"> можно обозначить как «закрытую», поскольку она использует преимущественно возможности собственной образовательной организации. При этом основное значение имеет не количество кружков, секций, клубов, а то, что они строятся на кадровом, содержательном, методическом ресурсе своей школы. Такая модель достаточно часто встречается в образовательной практике, является во многом типичной. </w:t>
      </w:r>
      <w:r>
        <w:rPr>
          <w:sz w:val="26"/>
          <w:szCs w:val="26"/>
          <w:shd w:val="clear" w:color="auto" w:fill="FEF2CC" w:themeFill="accent4" w:themeFillTint="33"/>
        </w:rPr>
        <w:t>Школьно-внешкольная («открытая») модель</w:t>
      </w:r>
      <w:r>
        <w:rPr>
          <w:sz w:val="26"/>
          <w:szCs w:val="26"/>
        </w:rPr>
        <w:t xml:space="preserve"> строится как на ресурсах своей образовательной организации, так и широко привлекает кадровый и научно-методический потенциал организаций дополнительного образования детей. Различными секциями, кружками, клубами руководят и школьные учителя, и педагоги дополнительного образования. </w:t>
      </w:r>
      <w:r>
        <w:rPr>
          <w:sz w:val="26"/>
          <w:szCs w:val="26"/>
          <w:shd w:val="clear" w:color="auto" w:fill="FEF2CC" w:themeFill="accent4" w:themeFillTint="33"/>
        </w:rPr>
        <w:t>Социокультурная модель</w:t>
      </w:r>
      <w:r>
        <w:rPr>
          <w:sz w:val="26"/>
          <w:szCs w:val="26"/>
        </w:rPr>
        <w:t xml:space="preserve"> отличается сложными многосторонними связями с социумом, когда кроме организаций дополнительного образования детей, столь же широко используются возможности учреждений культуры, спорта, медицины, производственных предприятий, общественных организаций.</w:t>
      </w:r>
    </w:p>
    <w:p>
      <w:pPr>
        <w:spacing w:after="0"/>
        <w:ind w:firstLine="426"/>
        <w:jc w:val="both"/>
        <w:rPr>
          <w:sz w:val="26"/>
          <w:szCs w:val="26"/>
        </w:rPr>
      </w:pPr>
      <w:r>
        <w:rPr>
          <w:sz w:val="26"/>
          <w:szCs w:val="26"/>
        </w:rPr>
        <w:t xml:space="preserve">Названные рамочные модели помогают структурировать большое разнообразие подходов к организации внеурочной деятельности. </w:t>
      </w:r>
    </w:p>
    <w:p>
      <w:pPr>
        <w:spacing w:after="0"/>
        <w:ind w:firstLine="426"/>
        <w:jc w:val="both"/>
        <w:rPr>
          <w:sz w:val="26"/>
          <w:szCs w:val="26"/>
        </w:rPr>
      </w:pPr>
      <w:r>
        <w:rPr>
          <w:sz w:val="26"/>
          <w:szCs w:val="26"/>
        </w:rPr>
        <w:t xml:space="preserve">Существуют и более сложными моделями, к их числу относятся: </w:t>
      </w:r>
    </w:p>
    <w:p>
      <w:pPr>
        <w:spacing w:after="0"/>
        <w:ind w:firstLine="426"/>
        <w:jc w:val="both"/>
        <w:rPr>
          <w:sz w:val="26"/>
          <w:szCs w:val="26"/>
        </w:rPr>
      </w:pPr>
      <w:r>
        <w:rPr>
          <w:sz w:val="26"/>
          <w:szCs w:val="26"/>
        </w:rPr>
        <w:sym w:font="Symbol" w:char="F02D"/>
      </w:r>
      <w:r>
        <w:rPr>
          <w:sz w:val="26"/>
          <w:szCs w:val="26"/>
        </w:rPr>
        <w:t xml:space="preserve"> </w:t>
      </w:r>
      <w:r>
        <w:rPr>
          <w:sz w:val="26"/>
          <w:szCs w:val="26"/>
          <w:u w:val="single"/>
          <w:shd w:val="clear" w:color="auto" w:fill="FEF2CC" w:themeFill="accent4" w:themeFillTint="33"/>
        </w:rPr>
        <w:t>Модель «Мозаика»</w:t>
      </w:r>
      <w:r>
        <w:rPr>
          <w:sz w:val="26"/>
          <w:szCs w:val="26"/>
        </w:rPr>
        <w:t xml:space="preserve">, представленная «классическим» набором кружков и секций (кружки декоративно-прикладного искусства, мягкой игрушки, секции футбола, волейбола и др.), а также рядом предметных кружков, которые обеспечивают дополнительную подготовку по тем или иным школьным дисциплинам во внеурочное время. </w:t>
      </w:r>
    </w:p>
    <w:p>
      <w:pPr>
        <w:spacing w:after="0"/>
        <w:ind w:firstLine="426"/>
        <w:jc w:val="both"/>
        <w:rPr>
          <w:sz w:val="26"/>
          <w:szCs w:val="26"/>
        </w:rPr>
      </w:pPr>
      <w:r>
        <w:rPr>
          <w:sz w:val="26"/>
          <w:szCs w:val="26"/>
        </w:rPr>
        <w:sym w:font="Symbol" w:char="F02D"/>
      </w:r>
      <w:r>
        <w:rPr>
          <w:sz w:val="26"/>
          <w:szCs w:val="26"/>
        </w:rPr>
        <w:t xml:space="preserve"> </w:t>
      </w:r>
      <w:r>
        <w:rPr>
          <w:sz w:val="26"/>
          <w:szCs w:val="26"/>
          <w:u w:val="single"/>
          <w:shd w:val="clear" w:color="auto" w:fill="FEF2CC" w:themeFill="accent4" w:themeFillTint="33"/>
        </w:rPr>
        <w:t>Модель «Хоровод»</w:t>
      </w:r>
      <w:r>
        <w:rPr>
          <w:sz w:val="26"/>
          <w:szCs w:val="26"/>
        </w:rPr>
        <w:t xml:space="preserve">, отличается большей организованностью, усложнением связей между кружками, секциями, клубами, руководители которых в той или иной степени связаны друг с другом. Организационной особенностью данной модели является наличие двух-, трехсторонних связей творческих объединений, близких по содержанию деятельности, формам работы и, зачастую, по возрастному составу воспитанников (кружок рисования – студия лепки) и т. п. </w:t>
      </w:r>
    </w:p>
    <w:p>
      <w:pPr>
        <w:spacing w:after="0"/>
        <w:ind w:firstLine="426"/>
        <w:jc w:val="both"/>
        <w:rPr>
          <w:sz w:val="26"/>
          <w:szCs w:val="26"/>
        </w:rPr>
      </w:pPr>
      <w:r>
        <w:rPr>
          <w:sz w:val="26"/>
          <w:szCs w:val="26"/>
        </w:rPr>
        <w:sym w:font="Symbol" w:char="F02D"/>
      </w:r>
      <w:r>
        <w:rPr>
          <w:sz w:val="26"/>
          <w:szCs w:val="26"/>
        </w:rPr>
        <w:t xml:space="preserve"> </w:t>
      </w:r>
      <w:r>
        <w:rPr>
          <w:sz w:val="26"/>
          <w:szCs w:val="26"/>
          <w:u w:val="single"/>
          <w:shd w:val="clear" w:color="auto" w:fill="FEF2CC" w:themeFill="accent4" w:themeFillTint="33"/>
        </w:rPr>
        <w:t>Модель «Клуб»</w:t>
      </w:r>
      <w:r>
        <w:rPr>
          <w:sz w:val="26"/>
          <w:szCs w:val="26"/>
        </w:rPr>
        <w:t xml:space="preserve">, в центре которой – клуб, студия, театр, которая объединяет значительную активную часть обучающихся и педагогов. Эта модель выполняет центростремительную роль, так как объединяет самые различные творческие объединения, поскольку сама является комплексной по своему содержанию. Кружки и секции в той или иной степени самым развивают и связи друг с другом. </w:t>
      </w:r>
    </w:p>
    <w:p>
      <w:pPr>
        <w:spacing w:after="0"/>
        <w:ind w:firstLine="426"/>
        <w:jc w:val="both"/>
        <w:rPr>
          <w:sz w:val="26"/>
          <w:szCs w:val="26"/>
        </w:rPr>
      </w:pPr>
      <w:r>
        <w:rPr>
          <w:sz w:val="26"/>
          <w:szCs w:val="26"/>
        </w:rPr>
        <w:sym w:font="Symbol" w:char="F02D"/>
      </w:r>
      <w:r>
        <w:rPr>
          <w:sz w:val="26"/>
          <w:szCs w:val="26"/>
        </w:rPr>
        <w:t xml:space="preserve"> </w:t>
      </w:r>
      <w:r>
        <w:rPr>
          <w:sz w:val="26"/>
          <w:szCs w:val="26"/>
          <w:u w:val="single"/>
          <w:shd w:val="clear" w:color="auto" w:fill="FEF2CC" w:themeFill="accent4" w:themeFillTint="33"/>
        </w:rPr>
        <w:t>Модель «Соты»</w:t>
      </w:r>
      <w:r>
        <w:rPr>
          <w:sz w:val="26"/>
          <w:szCs w:val="26"/>
        </w:rPr>
        <w:t>, организационная особенность которой – объединение в единую сеть нескольких основных творческих объединений, каждая из которых представляет собой мини-модель клубного типа с ядром в центре и различными близкими к нему по содержанию секциями, кружками. Такая модель, действующая по принципу мобильной телефонной сети, обеспечивает значительный уровень координации деятельности педагогов и школьников, взаимодействия различных творческих объединений, школьно-внешкольного сотрудничества как на уровне отдельных кружков и секций, так и на уровне образовательных организаций.</w:t>
      </w:r>
    </w:p>
    <w:p>
      <w:pPr>
        <w:spacing w:after="0"/>
        <w:ind w:firstLine="426"/>
        <w:jc w:val="both"/>
        <w:rPr>
          <w:sz w:val="26"/>
          <w:szCs w:val="26"/>
        </w:rPr>
      </w:pPr>
      <w:r>
        <w:rPr>
          <w:sz w:val="26"/>
          <w:szCs w:val="26"/>
        </w:rPr>
        <w:t xml:space="preserve">Организационные формы внеурочной деятельности В ФГОС общего образования значительная роль отведена организации внеурочной деятельности, которая реализуется по направлениям развития личности в таких формах, как художественные студии, спортивные клубы и секции, юношеские организации, краеведческая работа,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в других формах, отличных от урочной, на добровольной основе в соответствии с выбором участников образовательного процесса. </w:t>
      </w:r>
    </w:p>
    <w:p>
      <w:pPr>
        <w:spacing w:after="0"/>
        <w:ind w:firstLine="426"/>
        <w:jc w:val="both"/>
        <w:rPr>
          <w:sz w:val="26"/>
          <w:szCs w:val="26"/>
        </w:rPr>
      </w:pPr>
      <w:r>
        <w:rPr>
          <w:sz w:val="26"/>
          <w:szCs w:val="26"/>
        </w:rPr>
        <w:t xml:space="preserve">Обратимся к способам реализации внеурочных занятий, в которых можно выделить четыре самых существенных формы: «событие», «образовательная встреча», «путешествие», «погружение». </w:t>
      </w:r>
    </w:p>
    <w:p>
      <w:pPr>
        <w:spacing w:after="0"/>
        <w:ind w:firstLine="426"/>
        <w:jc w:val="both"/>
        <w:rPr>
          <w:sz w:val="26"/>
          <w:szCs w:val="26"/>
        </w:rPr>
      </w:pPr>
      <w:r>
        <w:rPr>
          <w:sz w:val="26"/>
          <w:szCs w:val="26"/>
          <w:u w:val="single"/>
          <w:shd w:val="clear" w:color="auto" w:fill="FEF2CC" w:themeFill="accent4" w:themeFillTint="33"/>
        </w:rPr>
        <w:t>Событие</w:t>
      </w:r>
      <w:r>
        <w:rPr>
          <w:sz w:val="26"/>
          <w:szCs w:val="26"/>
        </w:rPr>
        <w:t xml:space="preserve"> – понятие, имеющее широкий спектр толкований. </w:t>
      </w:r>
    </w:p>
    <w:p>
      <w:pPr>
        <w:spacing w:after="0"/>
        <w:ind w:firstLine="426"/>
        <w:jc w:val="both"/>
        <w:rPr>
          <w:sz w:val="26"/>
          <w:szCs w:val="26"/>
        </w:rPr>
      </w:pPr>
      <w:r>
        <w:rPr>
          <w:sz w:val="26"/>
          <w:szCs w:val="26"/>
        </w:rPr>
        <w:t xml:space="preserve">Применительно к педагогике можно назвать событием то, что имеет значение для развития, воспитания, обучения личности. Здесь можно вести речь о таком факте, «происшествии», случае в жизни класса или группы обучающихся, которое объединяет на какое-то время детей и взрослых, школьников и учителей (иногда и родителей) для, участия в неком действии, осуществляемом во внеурочном пространстве. Это может быть праздник по случаю…, любое состязание, соревнование (интеллектуального, художественного, спортивного и др. содержания), дискуссия, обсуждение возникшей проблемы, требующей достаточно быстрого решения или выяснения точек зрения. </w:t>
      </w:r>
    </w:p>
    <w:p>
      <w:pPr>
        <w:spacing w:after="0"/>
        <w:ind w:firstLine="426"/>
        <w:jc w:val="both"/>
        <w:rPr>
          <w:sz w:val="26"/>
          <w:szCs w:val="26"/>
        </w:rPr>
      </w:pPr>
      <w:r>
        <w:rPr>
          <w:sz w:val="26"/>
          <w:szCs w:val="26"/>
          <w:shd w:val="clear" w:color="auto" w:fill="FEF2CC" w:themeFill="accent4" w:themeFillTint="33"/>
        </w:rPr>
        <w:t>Событие</w:t>
      </w:r>
      <w:r>
        <w:rPr>
          <w:sz w:val="26"/>
          <w:szCs w:val="26"/>
        </w:rPr>
        <w:t xml:space="preserve"> – это яркое, но достаточно краткосрочное включение школьников и педагогов для совместного создания или организации того или иного дела. При этом не имеет значение, как часто оно может проводиться, но при этом каждый раз это может стать реальным Событием, если процесс подготовки к нему будет наполнен смыслом для каждого участника. </w:t>
      </w:r>
    </w:p>
    <w:p>
      <w:pPr>
        <w:spacing w:after="0"/>
        <w:ind w:firstLine="426"/>
        <w:jc w:val="both"/>
        <w:rPr>
          <w:sz w:val="26"/>
          <w:szCs w:val="26"/>
        </w:rPr>
      </w:pPr>
      <w:r>
        <w:rPr>
          <w:sz w:val="26"/>
          <w:szCs w:val="26"/>
          <w:u w:val="single"/>
          <w:shd w:val="clear" w:color="auto" w:fill="FEF2CC" w:themeFill="accent4" w:themeFillTint="33"/>
        </w:rPr>
        <w:t>Образовательная встреча</w:t>
      </w:r>
      <w:r>
        <w:rPr>
          <w:sz w:val="26"/>
          <w:szCs w:val="26"/>
        </w:rPr>
        <w:t xml:space="preserve"> – это достаточно широкая, комплексная по содержанию форма внеурочной деятельности, означающая встречу с новым жизненным опытом, с искусством, с другим человеком. Это движение навстречу друг другу, стремление к совместному сопереживанию, к «со-действию»; пространство общения, диалога, когда, с одной стороны, участники могут высказать свои мысли и чувства, а с другой – научиться слушать и слышать. Это возможность развития толерантности, уважительности, культуры общения. </w:t>
      </w:r>
    </w:p>
    <w:p>
      <w:pPr>
        <w:spacing w:after="0"/>
        <w:ind w:firstLine="426"/>
        <w:jc w:val="both"/>
        <w:rPr>
          <w:sz w:val="26"/>
          <w:szCs w:val="26"/>
        </w:rPr>
      </w:pPr>
      <w:r>
        <w:rPr>
          <w:sz w:val="26"/>
          <w:szCs w:val="26"/>
          <w:u w:val="single"/>
          <w:shd w:val="clear" w:color="auto" w:fill="FEF2CC" w:themeFill="accent4" w:themeFillTint="33"/>
        </w:rPr>
        <w:t>Путешествие</w:t>
      </w:r>
      <w:r>
        <w:rPr>
          <w:sz w:val="26"/>
          <w:szCs w:val="26"/>
        </w:rPr>
        <w:t xml:space="preserve"> – рассматривается как поездка, передвижение пешком по каким-нибудь местам, странам, по какой-либо территории, акватории с целью ознакомления с ними, отдыха, изучения, а также с общеобразовательными, познавательными, спортивными и другим образовательным целями. Путешествие может быть и заочным: сегодня интернет предлагает огромное количество заочных путешествий по памятным, историческим, культурным местам.</w:t>
      </w:r>
    </w:p>
    <w:p>
      <w:pPr>
        <w:spacing w:after="0"/>
        <w:ind w:firstLine="426"/>
        <w:jc w:val="both"/>
        <w:rPr>
          <w:sz w:val="26"/>
          <w:szCs w:val="26"/>
        </w:rPr>
      </w:pPr>
      <w:r>
        <w:rPr>
          <w:sz w:val="26"/>
          <w:szCs w:val="26"/>
        </w:rPr>
        <w:t xml:space="preserve">Использование «путешествия» как педагогический прием означает такой способ организации внеурочной деятельности, когда школьники совместно с учителем, классным руководителем, родителями намечают цель своего передвижения с целью обогащения своих представлений о разных сторонах мира, расширения своего культурного кругозора и круга общения. </w:t>
      </w:r>
    </w:p>
    <w:p>
      <w:pPr>
        <w:spacing w:after="0"/>
        <w:ind w:firstLine="426"/>
        <w:jc w:val="both"/>
        <w:rPr>
          <w:sz w:val="26"/>
          <w:szCs w:val="26"/>
        </w:rPr>
      </w:pPr>
      <w:r>
        <w:rPr>
          <w:sz w:val="26"/>
          <w:szCs w:val="26"/>
        </w:rPr>
        <w:t xml:space="preserve">Это может быть реальное путешествие с целью знакомства с памятниками истории и культуры, для сбора сведений о том или ином крае, поиска литературных, фольклорных, художественных свидетельств народной культуры. Но возможно организовать путешествие по странам и эпохам, из настоящего в будущее, по различным культурам, по станицам любимых литературных произведений или по маршрутам реальных или вымышленных героев. </w:t>
      </w:r>
    </w:p>
    <w:p>
      <w:pPr>
        <w:spacing w:after="0"/>
        <w:ind w:firstLine="426"/>
        <w:jc w:val="both"/>
        <w:rPr>
          <w:sz w:val="26"/>
          <w:szCs w:val="26"/>
        </w:rPr>
      </w:pPr>
      <w:r>
        <w:rPr>
          <w:sz w:val="26"/>
          <w:szCs w:val="26"/>
          <w:u w:val="single"/>
          <w:shd w:val="clear" w:color="auto" w:fill="FEF2CC" w:themeFill="accent4" w:themeFillTint="33"/>
        </w:rPr>
        <w:t>Погружение</w:t>
      </w:r>
      <w:r>
        <w:rPr>
          <w:sz w:val="26"/>
          <w:szCs w:val="26"/>
        </w:rPr>
        <w:t xml:space="preserve"> означает проникновение в глубь чего-либо (погружение в «глубины» собственного «я», в «глубины» божества, в мир, в какой-нибудь «предмет» посредством медитации, интуиции и созерцания). Погружение близко к понятию «проживание», поскольку предполагает включенность на какое-то время в «событие», прочувствование, осознание различных событий и явлений, процесс совместного переживания конкретного отрезка жизни. Когда мы обращаемся к реализации историко-культурологического подхода, то можно говорить о «погружение в культуру», т. е. особой организации и специально продуманном содержании деятельности, направленное на создание единого образовательного пространства для творческого освоения детьми и взрослыми ценностей истории и культуры разных эпох и народов. Но в этом случае чаще всего соединяются и «путешествие», и «погружение» как формы и способы реализации внеурочной деятельности. </w:t>
      </w:r>
    </w:p>
    <w:p>
      <w:pPr>
        <w:spacing w:after="0"/>
        <w:ind w:firstLine="426"/>
        <w:jc w:val="both"/>
        <w:rPr>
          <w:sz w:val="26"/>
          <w:szCs w:val="26"/>
        </w:rPr>
      </w:pPr>
      <w:r>
        <w:rPr>
          <w:sz w:val="26"/>
          <w:szCs w:val="26"/>
        </w:rPr>
        <w:t xml:space="preserve">Формы реализации внеурочной деятельности определяются разработчиком программы, прежде всего, с учетом целей и задач, собственных возможностей и имеющихся ресурсов образовательной организации. Предложенные пространственно-временные варианты – «событие», «образовательная встреча», «путешествие», «погружение» могут быть наполнены современным интерактивным личностно-ориентированным формами (консультация, тренинг, дискуссионный клуб, дебаты, деловая игра, диспут, экскурсия, конференция, переговорная площадка, социальный проект, профессиональны или социальная проба и т. д.), которые способствуют развитию творческих способностей, ключевых и базовых профессиональных компетенций обучающихся. </w:t>
      </w:r>
    </w:p>
    <w:p>
      <w:pPr>
        <w:spacing w:after="0"/>
        <w:ind w:firstLine="426"/>
        <w:jc w:val="both"/>
      </w:pPr>
    </w:p>
    <w:p>
      <w:pPr>
        <w:spacing w:after="0"/>
        <w:ind w:firstLine="426"/>
        <w:jc w:val="both"/>
        <w:rPr>
          <w:sz w:val="26"/>
          <w:szCs w:val="26"/>
        </w:rPr>
      </w:pPr>
      <w:r>
        <w:rPr>
          <w:sz w:val="26"/>
          <w:szCs w:val="26"/>
        </w:rPr>
        <w:t xml:space="preserve">Организационно-педагогическое сопровождение одаренных школьников во внеурочной деятельности в общеобразовательном учреждении может быть организовано с использованием разнообразных формы деятельности. Рассмотрим некоторые из них: </w:t>
      </w:r>
    </w:p>
    <w:p>
      <w:pPr>
        <w:spacing w:after="0"/>
        <w:ind w:firstLine="426"/>
        <w:jc w:val="both"/>
        <w:rPr>
          <w:sz w:val="26"/>
          <w:szCs w:val="26"/>
        </w:rPr>
      </w:pPr>
      <w:r>
        <w:rPr>
          <w:sz w:val="26"/>
          <w:szCs w:val="26"/>
          <w:u w:val="single"/>
          <w:shd w:val="clear" w:color="auto" w:fill="FEF2CC" w:themeFill="accent4" w:themeFillTint="33"/>
        </w:rPr>
        <w:t>Творческая мастерская</w:t>
      </w:r>
      <w:r>
        <w:rPr>
          <w:sz w:val="26"/>
          <w:szCs w:val="26"/>
        </w:rPr>
        <w:t xml:space="preserve"> – это форма организации учебно-воспитательного процесса по развитию творческих способностей одаренных детей. Творческая мастерская для одаренных детей – это особая креативная среда, в которой, каждый обучающийся может ощутить радость созидания. Это такая форма обучения детей, которая дает условия для восхождения каждого участника к новому знанию и новому опыту путем самостоятельного или коллективного открытия. Основой открытия в любой сфере знаний, включая самопознание, в мастерской является творческая деятельность каждого участника и осознание закономерностей этой деятельности. </w:t>
      </w:r>
    </w:p>
    <w:p>
      <w:pPr>
        <w:spacing w:after="0"/>
        <w:ind w:firstLine="426"/>
        <w:jc w:val="both"/>
        <w:rPr>
          <w:sz w:val="26"/>
          <w:szCs w:val="26"/>
        </w:rPr>
      </w:pPr>
      <w:r>
        <w:rPr>
          <w:sz w:val="26"/>
          <w:szCs w:val="26"/>
        </w:rPr>
        <w:t xml:space="preserve">Мастерская – это технология, требующая от преподавателя перехода на позиции партнерства с обучающимся, направлена на «погружение» участников мастерской в процесс поиска, познания и самопознания. Занятия в мастерских строятся на принципах сотрудничества, сотворчества, совместного поиска, самостоятельности, опережающего поиска, занятости всех учеников. Каждый вносит свой вклад в процесс освоения новых знаний, отрабатывает варианты поведения в ситуации стремления к успеху. </w:t>
      </w:r>
    </w:p>
    <w:p>
      <w:pPr>
        <w:spacing w:after="0"/>
        <w:ind w:firstLine="426"/>
        <w:jc w:val="both"/>
        <w:rPr>
          <w:sz w:val="26"/>
          <w:szCs w:val="26"/>
        </w:rPr>
      </w:pPr>
      <w:r>
        <w:rPr>
          <w:sz w:val="26"/>
          <w:szCs w:val="26"/>
          <w:u w:val="single"/>
        </w:rPr>
        <w:t>Факультативные занятия</w:t>
      </w:r>
      <w:r>
        <w:rPr>
          <w:sz w:val="26"/>
          <w:szCs w:val="26"/>
        </w:rPr>
        <w:t xml:space="preserve">. В соответствии с ФГОС, факультативные занятия являются в школах одной из форм дифференциации обучения. Факультативные занятия – это форма организации учебных занятий во внеурочное время, направленная на расширение и углубление знаний учащихся по учебным предметам в соответствии с их потребностями, запросами, способностями и склонностями, а также на активизацию познавательной деятельности. Факультативы выполняют важные функции в развитии одаренности. Одаренные обучающиеся на факультативных занятиях повышают уровень изучения отдельных предметов и могут успешно готовиться к предметным олимпиадам и конкурсам. На факультативных занятиях возникает потребность в поиске, познании, творчестве – это формирует устойчивую познавательную мотивацию к дальнейшему развитию. Для факультативов, направленных на углубление знаний, учащихся по дисциплинам учебного плана, преемственность в целях, содержании и технологиях обучения имеет важное педагогическое значение, поскольку она предопределяет высокий уровень учебных достижений и личностного развития обучающихся. Также факультативные занятия выполняют общеобразовательную и профориентационную функции. </w:t>
      </w:r>
    </w:p>
    <w:p>
      <w:pPr>
        <w:spacing w:after="0"/>
        <w:ind w:firstLine="426"/>
        <w:jc w:val="both"/>
        <w:rPr>
          <w:sz w:val="26"/>
          <w:szCs w:val="26"/>
        </w:rPr>
      </w:pPr>
      <w:r>
        <w:rPr>
          <w:sz w:val="26"/>
          <w:szCs w:val="26"/>
          <w:u w:val="single"/>
        </w:rPr>
        <w:t>Предметные кружки</w:t>
      </w:r>
      <w:r>
        <w:rPr>
          <w:sz w:val="26"/>
          <w:szCs w:val="26"/>
        </w:rPr>
        <w:t xml:space="preserve">. Кружок – это эффективная форма внеклассной учебной работы по определенному предмету. Во время уроков не всегда можно удовлетворить все запросы обучающихся. Умело организованная кружковая работа приобретает большую педагогическую значимость. Предметные кружки служат эффективным средством в решении таких задач как развитие интереса к предмету, расширение и углубление знаний, полученных на уроке. Занятие в кружках для одаренных детей обеспечивают формирование и совершенствование практических навыков и умений по учебному предмету, развитие способностей, расширение знаний обучающихся в определенной отрасли науки. </w:t>
      </w:r>
    </w:p>
    <w:p>
      <w:pPr>
        <w:spacing w:after="0"/>
        <w:ind w:firstLine="426"/>
        <w:jc w:val="both"/>
        <w:rPr>
          <w:sz w:val="26"/>
          <w:szCs w:val="26"/>
        </w:rPr>
      </w:pPr>
      <w:r>
        <w:rPr>
          <w:sz w:val="26"/>
          <w:szCs w:val="26"/>
        </w:rPr>
        <w:t xml:space="preserve">В процессе организации различных форм внеурочной деятельности результативна </w:t>
      </w:r>
      <w:r>
        <w:rPr>
          <w:sz w:val="26"/>
          <w:szCs w:val="26"/>
          <w:u w:val="single"/>
          <w:shd w:val="clear" w:color="auto" w:fill="FEF2CC" w:themeFill="accent4" w:themeFillTint="33"/>
        </w:rPr>
        <w:t>организация проектной и исследовательской деятельности одаренных школьников</w:t>
      </w:r>
      <w:r>
        <w:rPr>
          <w:sz w:val="26"/>
          <w:szCs w:val="26"/>
        </w:rPr>
        <w:t xml:space="preserve"> как одного из важнейших условий и направлений их развития в контексте становления компетентностной личности и формирования универсальных учебных действий. </w:t>
      </w:r>
    </w:p>
    <w:p>
      <w:pPr>
        <w:spacing w:after="0"/>
        <w:ind w:firstLine="426"/>
        <w:jc w:val="both"/>
        <w:rPr>
          <w:sz w:val="26"/>
          <w:szCs w:val="26"/>
        </w:rPr>
      </w:pPr>
      <w:r>
        <w:rPr>
          <w:sz w:val="26"/>
          <w:szCs w:val="26"/>
        </w:rPr>
        <w:t xml:space="preserve">Наиболее часто в работе с одаренными школьниками используются следующие виды проектов: </w:t>
      </w:r>
    </w:p>
    <w:p>
      <w:pPr>
        <w:spacing w:after="0"/>
        <w:ind w:firstLine="426"/>
        <w:jc w:val="both"/>
        <w:rPr>
          <w:sz w:val="26"/>
          <w:szCs w:val="26"/>
        </w:rPr>
      </w:pPr>
      <w:r>
        <w:rPr>
          <w:sz w:val="26"/>
          <w:szCs w:val="26"/>
          <w:u w:val="single"/>
          <w:shd w:val="clear" w:color="auto" w:fill="FEF2CC" w:themeFill="accent4" w:themeFillTint="33"/>
        </w:rPr>
        <w:t>Творческие проекты</w:t>
      </w:r>
      <w:r>
        <w:rPr>
          <w:sz w:val="26"/>
          <w:szCs w:val="26"/>
        </w:rPr>
        <w:t xml:space="preserve"> как правило, не имеют детально проработанной структуры совместной деятельности учеников, в начале она только намечается и далее развивается, подчиняясь жанру конечного результата. Таким результатом могут быть: совместная газета, сочинение, видео фильм, спектакль, игра, праздник, экспедиция и т.п. </w:t>
      </w:r>
    </w:p>
    <w:p>
      <w:pPr>
        <w:spacing w:after="0"/>
        <w:ind w:firstLine="426"/>
        <w:jc w:val="both"/>
        <w:rPr>
          <w:sz w:val="26"/>
          <w:szCs w:val="26"/>
        </w:rPr>
      </w:pPr>
      <w:r>
        <w:rPr>
          <w:sz w:val="26"/>
          <w:szCs w:val="26"/>
          <w:u w:val="single"/>
          <w:shd w:val="clear" w:color="auto" w:fill="FEF2CC" w:themeFill="accent4" w:themeFillTint="33"/>
        </w:rPr>
        <w:t>Ролевые, игровые</w:t>
      </w:r>
      <w:r>
        <w:rPr>
          <w:sz w:val="26"/>
          <w:szCs w:val="26"/>
        </w:rPr>
        <w:t xml:space="preserve">. В таких проектах структура только намечается и остается открытой до завершения работы. Участники принимают на себя определенные роли, обусловленные характером и содержанием проекта. Это могут быть литературные персонажи или выдуманные герои, имитирующие социальные или деловые отношения, осложняемые придуманными участниками ситуациями. Результаты этих проектов либо намечаются вначале их выполнения, либо вырисовываются лишь в самом конце. Степень творчества здесь очень высокая, но доминирующим видом деятельности все-таки является ролевая игра, где учащиеся берут на себя роли: корреспондентов газет, эколога, демографа, врача, этнографа, простых жителей. </w:t>
      </w:r>
    </w:p>
    <w:p>
      <w:pPr>
        <w:spacing w:after="0"/>
        <w:ind w:firstLine="426"/>
        <w:jc w:val="both"/>
        <w:rPr>
          <w:sz w:val="26"/>
          <w:szCs w:val="26"/>
        </w:rPr>
      </w:pPr>
      <w:r>
        <w:rPr>
          <w:sz w:val="26"/>
          <w:szCs w:val="26"/>
          <w:u w:val="single"/>
          <w:shd w:val="clear" w:color="auto" w:fill="FEF2CC" w:themeFill="accent4" w:themeFillTint="33"/>
        </w:rPr>
        <w:t>Ознакомительно-ориентировочные (информационные)</w:t>
      </w:r>
      <w:r>
        <w:rPr>
          <w:sz w:val="26"/>
          <w:szCs w:val="26"/>
        </w:rPr>
        <w:t xml:space="preserve">. Этот тип проектов изначально направлен на сбор информации о каком-то объекте, явлении; предполагается ознакомление участников проекта с этой информацией, ее анализ и обобщение фактов, предназначенных для широкой аудитории. Такие проекты, так же как и исследовательские, требуют хорошо продуманной структуры, возможности систематической коррекции в ходе работы. </w:t>
      </w:r>
    </w:p>
    <w:p>
      <w:pPr>
        <w:spacing w:after="0"/>
        <w:ind w:firstLine="426"/>
        <w:jc w:val="both"/>
        <w:rPr>
          <w:sz w:val="26"/>
          <w:szCs w:val="26"/>
        </w:rPr>
      </w:pPr>
      <w:r>
        <w:rPr>
          <w:sz w:val="26"/>
          <w:szCs w:val="26"/>
          <w:u w:val="single"/>
          <w:shd w:val="clear" w:color="auto" w:fill="FEF2CC" w:themeFill="accent4" w:themeFillTint="33"/>
        </w:rPr>
        <w:t>Практико-ориентированные (прикладные)</w:t>
      </w:r>
      <w:r>
        <w:rPr>
          <w:sz w:val="26"/>
          <w:szCs w:val="26"/>
        </w:rPr>
        <w:t xml:space="preserve">. Это проекты отличаются четко обозначенным результатом деятельности, который ориентирован на социальные интересы самих участников. Проект требует тщательно продуманной структуры, даже сценария всей деятельности его участников с определением функций каждого из них, четких выводов, т. е. оформления результатов проектной деятельности, и участия каждого в оформлении конечного продукта. Здесь особенно важна хорошая организация координационной работы в плане поэтапных обсуждений, корректировки совместных и индивидуальных усилий, в организации презентации полученных результатов и возможных способов их внедрения в практику, а также систематической внешней оценки проекта. </w:t>
      </w:r>
    </w:p>
    <w:p>
      <w:pPr>
        <w:spacing w:after="0"/>
        <w:ind w:firstLine="426"/>
        <w:jc w:val="both"/>
        <w:rPr>
          <w:sz w:val="26"/>
          <w:szCs w:val="26"/>
        </w:rPr>
      </w:pPr>
      <w:r>
        <w:rPr>
          <w:sz w:val="26"/>
          <w:szCs w:val="26"/>
        </w:rPr>
        <w:t xml:space="preserve">По признаку «предметно-содержательная область» можно выделить следующие два типа проектов: </w:t>
      </w:r>
    </w:p>
    <w:p>
      <w:pPr>
        <w:spacing w:after="0"/>
        <w:ind w:firstLine="426"/>
        <w:jc w:val="both"/>
        <w:rPr>
          <w:sz w:val="26"/>
          <w:szCs w:val="26"/>
        </w:rPr>
      </w:pPr>
      <w:r>
        <w:rPr>
          <w:sz w:val="26"/>
          <w:szCs w:val="26"/>
          <w:u w:val="single"/>
          <w:shd w:val="clear" w:color="auto" w:fill="FEF2CC" w:themeFill="accent4" w:themeFillTint="33"/>
        </w:rPr>
        <w:t>Монопроекты</w:t>
      </w:r>
      <w:r>
        <w:rPr>
          <w:sz w:val="26"/>
          <w:szCs w:val="26"/>
        </w:rPr>
        <w:t xml:space="preserve">. Как правило, такие проекты проводятся в рамках одного учебного предмета. При этом выбираются наиболее сложные разделы или темы. Часто работа над такими проектами имеет свое продолжение в индивидуальных или групповых проектах во внеурочное время. </w:t>
      </w:r>
    </w:p>
    <w:p>
      <w:pPr>
        <w:spacing w:after="0"/>
        <w:ind w:firstLine="426"/>
        <w:jc w:val="both"/>
        <w:rPr>
          <w:sz w:val="26"/>
          <w:szCs w:val="26"/>
        </w:rPr>
      </w:pPr>
      <w:r>
        <w:rPr>
          <w:sz w:val="26"/>
          <w:szCs w:val="26"/>
          <w:u w:val="single"/>
          <w:shd w:val="clear" w:color="auto" w:fill="FEF2CC" w:themeFill="accent4" w:themeFillTint="33"/>
        </w:rPr>
        <w:t>Межпредметные</w:t>
      </w:r>
      <w:r>
        <w:rPr>
          <w:sz w:val="26"/>
          <w:szCs w:val="26"/>
        </w:rPr>
        <w:t xml:space="preserve">. Такие проекты, как правило, выполняются во внеурочное время. Это – либо небольшие проекты, затрагивающие 2–3 предмета, либо достаточно объемные, продолжительные, общешкольные, планирующие решить ту или иную достаточно сложную проблему, значимую для всех участников проекта. Такие проекты требуют очень квалифицированной координации со стороны специалистов, слаженной работы многих творческих групп, имеющих четко определенные исследовательские знания, хорошо проработанные формы промежуточных и итоговых презентаций. </w:t>
      </w:r>
    </w:p>
    <w:p>
      <w:pPr>
        <w:spacing w:after="0"/>
        <w:ind w:firstLine="426"/>
        <w:jc w:val="both"/>
        <w:rPr>
          <w:sz w:val="26"/>
          <w:szCs w:val="26"/>
        </w:rPr>
      </w:pPr>
      <w:r>
        <w:rPr>
          <w:sz w:val="26"/>
          <w:szCs w:val="26"/>
        </w:rPr>
        <w:t xml:space="preserve">Систематические занятия обучающихся в предметном кружке способствует повышению качества их знаний, развитию одаренности, воспитанности. Общность интересов школьников в предметном кружке создает благоприятные условия для установления более тесных межличностных связей, что положительно влияет на психику и личностные характеристики одаренных школьников. </w:t>
      </w:r>
    </w:p>
    <w:p>
      <w:pPr>
        <w:spacing w:after="0"/>
        <w:ind w:firstLine="426"/>
        <w:jc w:val="both"/>
        <w:rPr>
          <w:sz w:val="26"/>
          <w:szCs w:val="26"/>
        </w:rPr>
      </w:pPr>
      <w:r>
        <w:rPr>
          <w:sz w:val="26"/>
          <w:szCs w:val="26"/>
          <w:u w:val="single"/>
        </w:rPr>
        <w:t>Интеллектуальные марафоны и игры</w:t>
      </w:r>
      <w:r>
        <w:rPr>
          <w:sz w:val="26"/>
          <w:szCs w:val="26"/>
        </w:rPr>
        <w:t xml:space="preserve"> – это еще одна форма внеклассной работы с одаренными детьми, при которой в интеллектуальную активность обучающихся вносятся соревновательные элементы. Конкурсы дают обучающимся возможность заявить о себе, проявить свои способности – память, знания, умение логически мыслить, не терять самообладания в сложных моментах – не в обычных условиях типового урока, а в атмосфере общего внимания и заинтересованности. </w:t>
      </w:r>
    </w:p>
    <w:p>
      <w:pPr>
        <w:spacing w:after="0"/>
        <w:ind w:firstLine="426"/>
        <w:jc w:val="both"/>
        <w:rPr>
          <w:sz w:val="26"/>
          <w:szCs w:val="26"/>
        </w:rPr>
      </w:pPr>
      <w:r>
        <w:rPr>
          <w:sz w:val="26"/>
          <w:szCs w:val="26"/>
        </w:rPr>
        <w:t xml:space="preserve">Основной функцией интеллектуальных игр является развитие мышления, высших психических процессов, логики, анализа и синтеза, обобщения и классификации, сравнения и противопоставления. </w:t>
      </w:r>
    </w:p>
    <w:p>
      <w:pPr>
        <w:spacing w:after="0"/>
        <w:ind w:firstLine="426"/>
        <w:jc w:val="both"/>
        <w:rPr>
          <w:sz w:val="26"/>
          <w:szCs w:val="26"/>
        </w:rPr>
      </w:pPr>
      <w:r>
        <w:rPr>
          <w:sz w:val="26"/>
          <w:szCs w:val="26"/>
        </w:rPr>
        <w:t xml:space="preserve">Все интеллектуальные игры делятся на два блока – викторины и стратегии. </w:t>
      </w:r>
    </w:p>
    <w:p>
      <w:pPr>
        <w:spacing w:after="0"/>
        <w:ind w:firstLine="426"/>
        <w:jc w:val="both"/>
        <w:rPr>
          <w:sz w:val="26"/>
          <w:szCs w:val="26"/>
        </w:rPr>
      </w:pPr>
      <w:r>
        <w:rPr>
          <w:sz w:val="26"/>
          <w:szCs w:val="26"/>
          <w:u w:val="single"/>
          <w:shd w:val="clear" w:color="auto" w:fill="FEF2CC" w:themeFill="accent4" w:themeFillTint="33"/>
        </w:rPr>
        <w:t>Викторины</w:t>
      </w:r>
      <w:r>
        <w:rPr>
          <w:sz w:val="26"/>
          <w:szCs w:val="26"/>
        </w:rPr>
        <w:t xml:space="preserve"> – эта форма интеллектуальной игры, где успех достигается за счет наибольшего количества правильных ответов. Викторины делятся на тестовые и сюжетные. </w:t>
      </w:r>
    </w:p>
    <w:p>
      <w:pPr>
        <w:spacing w:after="0"/>
        <w:ind w:firstLine="426"/>
        <w:jc w:val="both"/>
        <w:rPr>
          <w:sz w:val="26"/>
          <w:szCs w:val="26"/>
        </w:rPr>
      </w:pPr>
      <w:r>
        <w:rPr>
          <w:sz w:val="26"/>
          <w:szCs w:val="26"/>
          <w:u w:val="single"/>
          <w:shd w:val="clear" w:color="auto" w:fill="FEF2CC" w:themeFill="accent4" w:themeFillTint="33"/>
        </w:rPr>
        <w:t>Тестовые викторины</w:t>
      </w:r>
      <w:r>
        <w:rPr>
          <w:sz w:val="26"/>
          <w:szCs w:val="26"/>
        </w:rPr>
        <w:t xml:space="preserve"> – здесь участники отвечают на вопрос и получают оценку в баллах. Такие игры можно увидеть по телевизору: «О, счастливчик!», «Что, где, когда?». Сюжетные викторины – более интересные. В этих играх включается воображение, применяются элементы театрализации. Примерами могут быть такие телевизионные передачи, как «Почемучка», «Колесо истории». </w:t>
      </w:r>
    </w:p>
    <w:p>
      <w:pPr>
        <w:spacing w:after="0"/>
        <w:ind w:firstLine="426"/>
        <w:jc w:val="both"/>
        <w:rPr>
          <w:sz w:val="26"/>
          <w:szCs w:val="26"/>
        </w:rPr>
      </w:pPr>
      <w:r>
        <w:rPr>
          <w:sz w:val="26"/>
          <w:szCs w:val="26"/>
          <w:u w:val="single"/>
          <w:shd w:val="clear" w:color="auto" w:fill="FEF2CC" w:themeFill="accent4" w:themeFillTint="33"/>
        </w:rPr>
        <w:t>Стратегии</w:t>
      </w:r>
      <w:r>
        <w:rPr>
          <w:sz w:val="26"/>
          <w:szCs w:val="26"/>
        </w:rPr>
        <w:t xml:space="preserve"> – форма интеллектуальной игры. Здесь успех достигается верным планированием участниками своих действий. Это путь к успеху. Ролевая стратегия развивается по сценарному и импровизированному направлениям. </w:t>
      </w:r>
    </w:p>
    <w:p>
      <w:pPr>
        <w:spacing w:after="0"/>
        <w:ind w:firstLine="426"/>
        <w:jc w:val="both"/>
        <w:rPr>
          <w:sz w:val="26"/>
          <w:szCs w:val="26"/>
        </w:rPr>
      </w:pPr>
      <w:r>
        <w:rPr>
          <w:sz w:val="26"/>
          <w:szCs w:val="26"/>
          <w:u w:val="single"/>
          <w:shd w:val="clear" w:color="auto" w:fill="FEF2CC" w:themeFill="accent4" w:themeFillTint="33"/>
        </w:rPr>
        <w:t>Научно-практические конференции</w:t>
      </w:r>
      <w:r>
        <w:rPr>
          <w:sz w:val="26"/>
          <w:szCs w:val="26"/>
          <w:u w:val="single"/>
        </w:rPr>
        <w:t>.</w:t>
      </w:r>
      <w:r>
        <w:rPr>
          <w:sz w:val="26"/>
          <w:szCs w:val="26"/>
        </w:rPr>
        <w:t xml:space="preserve"> Ученические конференции как индивидуальная форма внеклассной работы носит тематический характер. В процессе подготовки обучающиеся на основе широкого круга источников, готовят доклады, сообщения, видеофильмы, серии стендов и альбомов по той или иной проблематики. </w:t>
      </w:r>
    </w:p>
    <w:p>
      <w:pPr>
        <w:spacing w:after="0"/>
        <w:ind w:firstLine="426"/>
        <w:jc w:val="both"/>
        <w:rPr>
          <w:sz w:val="26"/>
          <w:szCs w:val="26"/>
        </w:rPr>
      </w:pPr>
      <w:r>
        <w:rPr>
          <w:sz w:val="26"/>
          <w:szCs w:val="26"/>
        </w:rPr>
        <w:t xml:space="preserve">Конференция, как никакая другая форма внеклассной учебной работы, формирует личностной аспект восприятия знаний, способствует привитию обучающимся умений и навыков, культуры интеллектуального и практического труда, умений самостоятельно добывать и пополнять знания, воспитывает общественную активность школьников. Задача ученической конференции – привлечь внимание как можно большего числа обучающихся к изучаемой учебной проблеме, теме. Поэтому тема должна быть не только актуальной, но и интересной, доступной для большинства обучающихся. </w:t>
      </w:r>
    </w:p>
    <w:p>
      <w:pPr>
        <w:spacing w:after="0"/>
        <w:ind w:firstLine="426"/>
        <w:jc w:val="both"/>
        <w:rPr>
          <w:sz w:val="26"/>
          <w:szCs w:val="26"/>
        </w:rPr>
      </w:pPr>
      <w:r>
        <w:rPr>
          <w:sz w:val="26"/>
          <w:szCs w:val="26"/>
        </w:rPr>
        <w:t xml:space="preserve">Ученические конференции призваны вырабатывать у обучающихся мастерство лектора. Это связано не только с интеллектуальным, содержательным обеспечением доклада, но и с развитием речи обучающихся, ее правильности, выразительности, яркости, естественности, правильности интонации, простоты, научности, доступности, четкости. </w:t>
      </w:r>
    </w:p>
    <w:p>
      <w:pPr>
        <w:spacing w:after="0"/>
        <w:ind w:firstLine="426"/>
        <w:jc w:val="both"/>
        <w:rPr>
          <w:sz w:val="26"/>
          <w:szCs w:val="26"/>
        </w:rPr>
      </w:pPr>
      <w:r>
        <w:rPr>
          <w:sz w:val="26"/>
          <w:szCs w:val="26"/>
          <w:u w:val="single"/>
          <w:shd w:val="clear" w:color="auto" w:fill="FEF2CC" w:themeFill="accent4" w:themeFillTint="33"/>
        </w:rPr>
        <w:t>Олимпиады</w:t>
      </w:r>
      <w:r>
        <w:rPr>
          <w:sz w:val="26"/>
          <w:szCs w:val="26"/>
        </w:rPr>
        <w:t xml:space="preserve">. Олимпиады – это вид интеллектуальных соревнований и возможность испытать свои знания по школьным предметам. Важнейшим средством развития одаренности ребенка является проведение предметных олимпиад. </w:t>
      </w:r>
    </w:p>
    <w:p>
      <w:pPr>
        <w:spacing w:after="0"/>
        <w:ind w:firstLine="426"/>
        <w:jc w:val="both"/>
        <w:rPr>
          <w:sz w:val="26"/>
          <w:szCs w:val="26"/>
        </w:rPr>
      </w:pPr>
      <w:r>
        <w:rPr>
          <w:sz w:val="26"/>
          <w:szCs w:val="26"/>
        </w:rPr>
        <w:t>Олимпиада развивает у школьников интерес к предмету, знакомит с нетрадиционными заданиями и вопросами, пробуждает желание работать с дополнительной литературой, формирует навыки самостоятельной работы, помогает раскрыть творческий потенциал. Участие одаренных детей в олимпиадах помогает учителю показать значимость изучаемых предметов в школе, обогащает качество обучения, позволяет спланировать индивидуальную работу с талантливыми учениками и показать родителям перспективы развития их ребенка. Олимпиады подводят итог всей внеклассной работы по изучаемым предметам и дают возможность сравнивать качество подготовки и развития обучающихся. Именно олимпиады позволяют ученику познать и проявить себя, дают возможность самоутвердиться. Даже самые незначительные достижения порождают в ученике веру в свои возможности. Кроме того, олимпиады способствуют выявлению и развитию одаренных учащихся, так как некоторые ученики не выделяются на уроках: они старательно изучают программный материал, не выходя за его рамки. Но во время олимпиады такие ученики часто проявляют свои способности при решении нестандартных заданий. Безусловно, выбор организационных форм внеурочной деятельности определяется образовательными запросами обучающихся, спецификой образовательной организации, социокультурными условиями.</w:t>
      </w:r>
    </w:p>
    <w:p>
      <w:pPr>
        <w:spacing w:after="0"/>
        <w:ind w:firstLine="426"/>
        <w:jc w:val="both"/>
        <w:rPr>
          <w:sz w:val="26"/>
          <w:szCs w:val="26"/>
        </w:rPr>
      </w:pPr>
      <w:r>
        <w:rPr>
          <w:sz w:val="26"/>
          <w:szCs w:val="26"/>
        </w:rPr>
        <w:t xml:space="preserve">Олимпиадами может начинаться начало учебного года. К примеру, можно в конце сентября, после входного повторения, провести </w:t>
      </w:r>
      <w:r>
        <w:rPr>
          <w:sz w:val="26"/>
          <w:szCs w:val="26"/>
          <w:shd w:val="clear" w:color="auto" w:fill="FEF2CC" w:themeFill="accent4" w:themeFillTint="33"/>
        </w:rPr>
        <w:t>Осенний олимпиадный марафон</w:t>
      </w:r>
      <w:r>
        <w:rPr>
          <w:sz w:val="26"/>
          <w:szCs w:val="26"/>
        </w:rPr>
        <w:t xml:space="preserve"> для обучающихся </w:t>
      </w:r>
      <w:r>
        <w:rPr>
          <w:sz w:val="26"/>
          <w:szCs w:val="26"/>
          <w:shd w:val="clear" w:color="auto" w:fill="FEF2CC" w:themeFill="accent4" w:themeFillTint="33"/>
        </w:rPr>
        <w:t>всех классов и по всем предметам</w:t>
      </w:r>
      <w:r>
        <w:rPr>
          <w:sz w:val="26"/>
          <w:szCs w:val="26"/>
        </w:rPr>
        <w:t xml:space="preserve">. Это позволит выявить школьников, с которыми педагоги (на основе распоряжения или приказа директора) начнут системную подготовку к участию школьников в муниципальном уровне Всероссийской олимпиады школьников. Осенний олимпиадный марафон можно проводить в период учебных занятий, составив график олимпиады. Олимпиадные задания выдают администраторы школы. В школе должен быть сформирован Банк олимпиадных заданий или заданий повышенной трудности по всем предметам. Хорошие олимпиадные задания можно найти в Банках заданий Высшей школы экономики «Высшая проба», там представлены за несколько последних лет задания с ответами. Главное, </w:t>
      </w:r>
      <w:r>
        <w:rPr>
          <w:sz w:val="26"/>
          <w:szCs w:val="26"/>
          <w:shd w:val="clear" w:color="auto" w:fill="FEF2CC" w:themeFill="accent4" w:themeFillTint="33"/>
        </w:rPr>
        <w:t>не превращать решение олимпиадных заданий в выполнение тестов ВПР либо ГИА</w:t>
      </w:r>
      <w:r>
        <w:rPr>
          <w:sz w:val="26"/>
          <w:szCs w:val="26"/>
        </w:rPr>
        <w:t>.</w:t>
      </w:r>
    </w:p>
    <w:p>
      <w:pPr>
        <w:spacing w:after="0"/>
        <w:ind w:firstLine="426"/>
        <w:jc w:val="both"/>
        <w:rPr>
          <w:sz w:val="26"/>
          <w:szCs w:val="26"/>
        </w:rPr>
      </w:pPr>
      <w:r>
        <w:rPr>
          <w:sz w:val="26"/>
          <w:szCs w:val="26"/>
          <w:u w:val="single"/>
          <w:shd w:val="clear" w:color="auto" w:fill="FEF2CC" w:themeFill="accent4" w:themeFillTint="33"/>
        </w:rPr>
        <w:t>Творческие и нестандартные задания</w:t>
      </w:r>
      <w:r>
        <w:rPr>
          <w:sz w:val="26"/>
          <w:szCs w:val="26"/>
          <w:u w:val="single"/>
        </w:rPr>
        <w:t>.</w:t>
      </w:r>
      <w:r>
        <w:rPr>
          <w:sz w:val="26"/>
          <w:szCs w:val="26"/>
        </w:rPr>
        <w:t xml:space="preserve"> Методы решения нестандартных задач используют в качестве средств развития творческого мышления у одаренных и талантливых детей. </w:t>
      </w:r>
    </w:p>
    <w:p>
      <w:pPr>
        <w:spacing w:after="0"/>
        <w:ind w:firstLine="426"/>
        <w:jc w:val="both"/>
        <w:rPr>
          <w:sz w:val="26"/>
          <w:szCs w:val="26"/>
        </w:rPr>
      </w:pPr>
      <w:r>
        <w:rPr>
          <w:sz w:val="26"/>
          <w:szCs w:val="26"/>
        </w:rPr>
        <w:t xml:space="preserve">Чем раньше учащийся будет знакомиться с подобными заданиями, пробовать их решать, тем быстрее его мышление приобретет гибкость. Творческие и нестандартные задания выполняют целый ряд функций: </w:t>
      </w:r>
    </w:p>
    <w:p>
      <w:pPr>
        <w:spacing w:after="0"/>
        <w:ind w:firstLine="426"/>
        <w:jc w:val="both"/>
        <w:rPr>
          <w:sz w:val="26"/>
          <w:szCs w:val="26"/>
        </w:rPr>
      </w:pPr>
      <w:r>
        <w:rPr>
          <w:sz w:val="26"/>
          <w:szCs w:val="26"/>
        </w:rPr>
        <w:t xml:space="preserve">– развивают интеллектуальный потенциал личности, творческие, мыслительные способности; </w:t>
      </w:r>
    </w:p>
    <w:p>
      <w:pPr>
        <w:spacing w:after="0"/>
        <w:ind w:firstLine="426"/>
        <w:jc w:val="both"/>
        <w:rPr>
          <w:sz w:val="26"/>
          <w:szCs w:val="26"/>
        </w:rPr>
      </w:pPr>
      <w:r>
        <w:rPr>
          <w:sz w:val="26"/>
          <w:szCs w:val="26"/>
        </w:rPr>
        <w:t xml:space="preserve">– имеют непосредственную связь с практикой, решением реальных жизненных ситуаций, проблем; </w:t>
      </w:r>
    </w:p>
    <w:p>
      <w:pPr>
        <w:spacing w:after="0"/>
        <w:ind w:firstLine="426"/>
        <w:jc w:val="both"/>
        <w:rPr>
          <w:sz w:val="26"/>
          <w:szCs w:val="26"/>
        </w:rPr>
      </w:pPr>
      <w:r>
        <w:rPr>
          <w:sz w:val="26"/>
          <w:szCs w:val="26"/>
        </w:rPr>
        <w:t xml:space="preserve">– формируют особый стиль мышления, позволяющий находить решение при любых исходных данных; – развивают логическое мышление, аналитические способности. </w:t>
      </w:r>
    </w:p>
    <w:p>
      <w:pPr>
        <w:spacing w:after="0"/>
        <w:ind w:firstLine="426"/>
        <w:jc w:val="both"/>
        <w:rPr>
          <w:sz w:val="26"/>
          <w:szCs w:val="26"/>
        </w:rPr>
      </w:pPr>
      <w:r>
        <w:rPr>
          <w:sz w:val="26"/>
          <w:szCs w:val="26"/>
          <w:u w:val="single"/>
        </w:rPr>
        <w:t>Метод развития критического мышления</w:t>
      </w:r>
      <w:r>
        <w:rPr>
          <w:sz w:val="26"/>
          <w:szCs w:val="26"/>
        </w:rPr>
        <w:t xml:space="preserve">. Под понятием критического мышления подразумевается самостоятельное мышление, где отправной точкой является информация. Оно начинается с постановки вопросов, строится на основе убедительной аргументации. Особенностью данной педагогической технологии является то, что учащийся в процессе обучения сам конструирует этот процесс, исходя из реальных и конкретных целей, сам отслеживает направления своего развития, сам определяет конечный результат. С другой стороны, использование данной стратегии ориентировано на развитие навыков вдумчивой работы с информацией, с текстом. </w:t>
      </w:r>
    </w:p>
    <w:p>
      <w:pPr>
        <w:spacing w:after="0"/>
        <w:ind w:firstLine="426"/>
        <w:jc w:val="both"/>
        <w:rPr>
          <w:sz w:val="26"/>
          <w:szCs w:val="26"/>
        </w:rPr>
      </w:pPr>
      <w:r>
        <w:rPr>
          <w:sz w:val="26"/>
          <w:szCs w:val="26"/>
        </w:rPr>
        <w:t xml:space="preserve">Критическое мышление обычно включает в себя умение прогнозировать ситуацию, наблюдать, обобщать, сравнивать, выдвигать гипотезы и устанавливать связи, рассуждать по аналогии и выявлять причины, а также предполагает рациональный и творческий подход к рассмотрению любых вопросов. </w:t>
      </w:r>
    </w:p>
    <w:p>
      <w:pPr>
        <w:spacing w:after="0"/>
        <w:ind w:firstLine="426"/>
        <w:jc w:val="both"/>
        <w:rPr>
          <w:sz w:val="26"/>
          <w:szCs w:val="26"/>
        </w:rPr>
      </w:pPr>
      <w:r>
        <w:rPr>
          <w:sz w:val="26"/>
          <w:szCs w:val="26"/>
          <w:u w:val="single"/>
          <w:shd w:val="clear" w:color="auto" w:fill="FEF2CC" w:themeFill="accent4" w:themeFillTint="33"/>
        </w:rPr>
        <w:t>Мозговой штурм</w:t>
      </w:r>
      <w:r>
        <w:rPr>
          <w:sz w:val="26"/>
          <w:szCs w:val="26"/>
        </w:rPr>
        <w:t xml:space="preserve">. Мозговой штурм – это один из наиболее популярных методов стимулирования творческой активности одаренного ребенка. Метод позволяет найти решение сложных проблем путем применения специальных правил обсуждения. Использование метода мозгового штурма в учебном процессе позволяет решить следующие задачи: </w:t>
      </w:r>
    </w:p>
    <w:p>
      <w:pPr>
        <w:spacing w:after="0"/>
        <w:ind w:firstLine="426"/>
        <w:jc w:val="both"/>
        <w:rPr>
          <w:sz w:val="26"/>
          <w:szCs w:val="26"/>
        </w:rPr>
      </w:pPr>
      <w:r>
        <w:rPr>
          <w:sz w:val="26"/>
          <w:szCs w:val="26"/>
        </w:rPr>
        <w:t xml:space="preserve">– творческое усвоение школьниками учебного материала; </w:t>
      </w:r>
    </w:p>
    <w:p>
      <w:pPr>
        <w:spacing w:after="0"/>
        <w:ind w:firstLine="426"/>
        <w:jc w:val="both"/>
        <w:rPr>
          <w:sz w:val="26"/>
          <w:szCs w:val="26"/>
        </w:rPr>
      </w:pPr>
      <w:r>
        <w:rPr>
          <w:sz w:val="26"/>
          <w:szCs w:val="26"/>
        </w:rPr>
        <w:t xml:space="preserve">– связь теоретических знаний с практикой; </w:t>
      </w:r>
    </w:p>
    <w:p>
      <w:pPr>
        <w:spacing w:after="0"/>
        <w:ind w:firstLine="426"/>
        <w:jc w:val="both"/>
        <w:rPr>
          <w:sz w:val="26"/>
          <w:szCs w:val="26"/>
        </w:rPr>
      </w:pPr>
      <w:r>
        <w:rPr>
          <w:sz w:val="26"/>
          <w:szCs w:val="26"/>
        </w:rPr>
        <w:t xml:space="preserve">– активизация учебно-познавательной деятельности обучающихся; </w:t>
      </w:r>
    </w:p>
    <w:p>
      <w:pPr>
        <w:spacing w:after="0"/>
        <w:ind w:firstLine="426"/>
        <w:jc w:val="both"/>
        <w:rPr>
          <w:sz w:val="26"/>
          <w:szCs w:val="26"/>
        </w:rPr>
      </w:pPr>
      <w:r>
        <w:rPr>
          <w:sz w:val="26"/>
          <w:szCs w:val="26"/>
        </w:rPr>
        <w:t xml:space="preserve">– формирование способности концентрировать внимание и мыслительные усилия на решении актуальной задачи; </w:t>
      </w:r>
    </w:p>
    <w:p>
      <w:pPr>
        <w:spacing w:after="0"/>
        <w:ind w:firstLine="426"/>
        <w:jc w:val="both"/>
        <w:rPr>
          <w:sz w:val="26"/>
          <w:szCs w:val="26"/>
        </w:rPr>
      </w:pPr>
      <w:r>
        <w:rPr>
          <w:sz w:val="26"/>
          <w:szCs w:val="26"/>
        </w:rPr>
        <w:t xml:space="preserve">– формирование опыта коллективной мыслительной деятельности. </w:t>
      </w:r>
    </w:p>
    <w:p>
      <w:pPr>
        <w:spacing w:after="0"/>
        <w:ind w:firstLine="426"/>
        <w:jc w:val="both"/>
      </w:pPr>
      <w:r>
        <w:rPr>
          <w:sz w:val="26"/>
          <w:szCs w:val="26"/>
        </w:rPr>
        <w:t>Педагогу необходимо помнить, что проблема, формулируемая на занятии по методике мозгового штурма, должна иметь теоретическую или практическую актуальность и вызывать активный интерес у обучающегося. Общее требование, которое необходимо учитывать при выборе проблемы для мозгового штурма, – возможность многих неоднозначных вариантов решения проблемы, которая выдвигается перед обучающимися как учебная задача.</w:t>
      </w:r>
      <w:r>
        <w:t xml:space="preserve"> </w:t>
      </w:r>
    </w:p>
    <w:p>
      <w:pPr>
        <w:spacing w:after="0"/>
        <w:ind w:firstLine="426"/>
        <w:jc w:val="both"/>
        <w:rPr>
          <w:sz w:val="26"/>
          <w:szCs w:val="26"/>
        </w:rPr>
      </w:pPr>
      <w:r>
        <w:rPr>
          <w:sz w:val="26"/>
          <w:szCs w:val="26"/>
          <w:u w:val="single"/>
          <w:shd w:val="clear" w:color="auto" w:fill="FEF2CC" w:themeFill="accent4" w:themeFillTint="33"/>
        </w:rPr>
        <w:t>Кластер как метод</w:t>
      </w:r>
      <w:r>
        <w:rPr>
          <w:sz w:val="26"/>
          <w:szCs w:val="26"/>
        </w:rPr>
        <w:t xml:space="preserve">. Кластер переводится с английского как «кисть, пучок, гроздь», а также «скопление, концентрация». В учебной деятельности кластерами называют графический способ организации материала. Кластер – это нелинейная форма мышления. Разбивка на кластеры учебного материала используется для стимулирования мыслительной деятельности до того, как определенная тема будет изучена более тщательно, но может применяться и в качестве средства для обобщения материала. Основной этап работы – это чтение кластера, поиск причинно-следственных связей между ключевыми словами или блоками и проведение линий соединения. Одаренные дети при работе с кластерами выходят на творческий уровень. Они более подробно рассматривают отдельные смысловые блоки, используют ключевые слова как новое понятие, требующее дополнительного разъяснения или подтверждения предположения, поиск полной необходимой информации. Таким образом, кластер охватывает большое количество информации учебного текста и дополнительной литературы, что особенно важно и интересно одаренным детям. </w:t>
      </w:r>
    </w:p>
    <w:p>
      <w:pPr>
        <w:spacing w:after="0"/>
        <w:ind w:firstLine="426"/>
        <w:jc w:val="both"/>
        <w:rPr>
          <w:sz w:val="26"/>
          <w:szCs w:val="26"/>
        </w:rPr>
      </w:pPr>
      <w:r>
        <w:rPr>
          <w:sz w:val="26"/>
          <w:szCs w:val="26"/>
        </w:rPr>
        <w:t xml:space="preserve">Кластер – опора для пересказа научных текстов. Кластер – один из способов реализации учебного исследования. Кластер – графическое оформление исследуемого материала. </w:t>
      </w:r>
    </w:p>
    <w:p>
      <w:pPr>
        <w:spacing w:after="0"/>
        <w:ind w:firstLine="426"/>
        <w:jc w:val="both"/>
        <w:rPr>
          <w:sz w:val="26"/>
          <w:szCs w:val="26"/>
        </w:rPr>
      </w:pPr>
      <w:r>
        <w:rPr>
          <w:sz w:val="26"/>
          <w:szCs w:val="26"/>
          <w:u w:val="single"/>
          <w:shd w:val="clear" w:color="auto" w:fill="FEF2CC" w:themeFill="accent4" w:themeFillTint="33"/>
        </w:rPr>
        <w:t>Информационно-коммуникационные технологии</w:t>
      </w:r>
      <w:r>
        <w:rPr>
          <w:sz w:val="26"/>
          <w:szCs w:val="26"/>
        </w:rPr>
        <w:t xml:space="preserve">. Информационные технологии – это система методов, способов и средств, обеспечивающих хранение, обработку, передачу и отображение информации и ориентированных на повышение эффективности и производительности труда. На современном этапе информационные технологии напрямую взаимосвязаны с компьютером и являются компьютерными технологиями. Коммуникационные технологии определяют методы, способы и средства взаимодействия человека с внешней средой. В этих коммуникациях компьютер обеспечивает комфортное индивидуальное, многообразное, высокоинтеллектуальное взаимодействие объектов коммуникации. Основной задачей внедрения ИКТ является адаптация обучающегося к жизни в информационном обществе. В условиях существования множества источников информации учителю отводится координирующая, направляющая роль. </w:t>
      </w:r>
    </w:p>
    <w:p>
      <w:pPr>
        <w:spacing w:after="0"/>
        <w:ind w:firstLine="426"/>
        <w:jc w:val="both"/>
        <w:rPr>
          <w:sz w:val="26"/>
          <w:szCs w:val="26"/>
        </w:rPr>
      </w:pPr>
      <w:r>
        <w:rPr>
          <w:sz w:val="26"/>
          <w:szCs w:val="26"/>
        </w:rPr>
        <w:t xml:space="preserve">Внеурочная деятельность одаренных обучающихся в условиях внедрения ФГОС приобретает новую актуальность, так как внеурочные формы и методы работы обладают широкими возможностями выявления и развития одаренности школьников. Внеурочная деятельность позволяет наиболее продуктивно осуществлять воспитание и развитие одаренных детей в свободное от обучения время, используя внеурочную деятельность как ресурс, позволяющий достичь нового качества образования. </w:t>
      </w:r>
    </w:p>
    <w:p>
      <w:pPr>
        <w:spacing w:after="0"/>
        <w:ind w:firstLine="426"/>
        <w:jc w:val="both"/>
        <w:rPr>
          <w:sz w:val="26"/>
          <w:szCs w:val="26"/>
        </w:rPr>
      </w:pPr>
      <w:r>
        <w:rPr>
          <w:sz w:val="26"/>
          <w:szCs w:val="26"/>
        </w:rPr>
        <w:t xml:space="preserve">Что дает одаренным детям участие в олимпиадах и конкурсах различного уровня: </w:t>
      </w:r>
    </w:p>
    <w:p>
      <w:pPr>
        <w:pStyle w:val="10"/>
        <w:numPr>
          <w:ilvl w:val="0"/>
          <w:numId w:val="9"/>
        </w:numPr>
        <w:tabs>
          <w:tab w:val="left" w:pos="851"/>
        </w:tabs>
        <w:spacing w:after="0"/>
        <w:ind w:left="0" w:firstLine="567"/>
        <w:jc w:val="both"/>
        <w:rPr>
          <w:sz w:val="26"/>
          <w:szCs w:val="26"/>
        </w:rPr>
      </w:pPr>
      <w:r>
        <w:rPr>
          <w:sz w:val="26"/>
          <w:szCs w:val="26"/>
        </w:rPr>
        <w:t xml:space="preserve">выход за пределы рутинного учебного процесса, постоянного круга общения; </w:t>
      </w:r>
    </w:p>
    <w:p>
      <w:pPr>
        <w:pStyle w:val="10"/>
        <w:numPr>
          <w:ilvl w:val="0"/>
          <w:numId w:val="9"/>
        </w:numPr>
        <w:tabs>
          <w:tab w:val="left" w:pos="851"/>
        </w:tabs>
        <w:spacing w:after="0"/>
        <w:ind w:left="0" w:firstLine="567"/>
        <w:jc w:val="both"/>
        <w:rPr>
          <w:sz w:val="26"/>
          <w:szCs w:val="26"/>
        </w:rPr>
      </w:pPr>
      <w:r>
        <w:rPr>
          <w:sz w:val="26"/>
          <w:szCs w:val="26"/>
        </w:rPr>
        <w:t xml:space="preserve">новые впечатления от общения со сверстниками; </w:t>
      </w:r>
    </w:p>
    <w:p>
      <w:pPr>
        <w:pStyle w:val="10"/>
        <w:numPr>
          <w:ilvl w:val="0"/>
          <w:numId w:val="9"/>
        </w:numPr>
        <w:tabs>
          <w:tab w:val="left" w:pos="851"/>
        </w:tabs>
        <w:spacing w:after="0"/>
        <w:ind w:left="0" w:firstLine="567"/>
        <w:jc w:val="both"/>
        <w:rPr>
          <w:sz w:val="26"/>
          <w:szCs w:val="26"/>
        </w:rPr>
      </w:pPr>
      <w:r>
        <w:rPr>
          <w:sz w:val="26"/>
          <w:szCs w:val="26"/>
        </w:rPr>
        <w:t xml:space="preserve">расширение кругозора; </w:t>
      </w:r>
    </w:p>
    <w:p>
      <w:pPr>
        <w:pStyle w:val="10"/>
        <w:numPr>
          <w:ilvl w:val="0"/>
          <w:numId w:val="9"/>
        </w:numPr>
        <w:tabs>
          <w:tab w:val="left" w:pos="851"/>
        </w:tabs>
        <w:spacing w:after="0"/>
        <w:ind w:left="0" w:firstLine="567"/>
        <w:jc w:val="both"/>
        <w:rPr>
          <w:sz w:val="26"/>
          <w:szCs w:val="26"/>
        </w:rPr>
      </w:pPr>
      <w:r>
        <w:rPr>
          <w:sz w:val="26"/>
          <w:szCs w:val="26"/>
        </w:rPr>
        <w:t xml:space="preserve">сравнение собственных достижений с успехами других ребят; </w:t>
      </w:r>
    </w:p>
    <w:p>
      <w:pPr>
        <w:pStyle w:val="10"/>
        <w:numPr>
          <w:ilvl w:val="0"/>
          <w:numId w:val="9"/>
        </w:numPr>
        <w:tabs>
          <w:tab w:val="left" w:pos="851"/>
        </w:tabs>
        <w:spacing w:after="0"/>
        <w:ind w:left="0" w:firstLine="567"/>
        <w:jc w:val="both"/>
        <w:rPr>
          <w:sz w:val="26"/>
          <w:szCs w:val="26"/>
        </w:rPr>
      </w:pPr>
      <w:r>
        <w:rPr>
          <w:sz w:val="26"/>
          <w:szCs w:val="26"/>
        </w:rPr>
        <w:t xml:space="preserve">возможность видеть и оценивать общий уровень детской исполнительской культуры и т. п. </w:t>
      </w:r>
    </w:p>
    <w:p>
      <w:pPr>
        <w:pStyle w:val="10"/>
        <w:spacing w:after="0"/>
        <w:ind w:left="0" w:firstLine="567"/>
        <w:jc w:val="both"/>
        <w:rPr>
          <w:sz w:val="26"/>
          <w:szCs w:val="26"/>
        </w:rPr>
      </w:pPr>
      <w:r>
        <w:rPr>
          <w:sz w:val="26"/>
          <w:szCs w:val="26"/>
          <w:u w:val="single"/>
          <w:shd w:val="clear" w:color="auto" w:fill="FEF2CC" w:themeFill="accent4" w:themeFillTint="33"/>
        </w:rPr>
        <w:t>Научное общество учащихся</w:t>
      </w:r>
      <w:r>
        <w:rPr>
          <w:sz w:val="26"/>
          <w:szCs w:val="26"/>
        </w:rPr>
        <w:t xml:space="preserve">. Задачи организации научного общества малышей: </w:t>
      </w:r>
    </w:p>
    <w:p>
      <w:pPr>
        <w:pStyle w:val="10"/>
        <w:spacing w:after="0"/>
        <w:ind w:left="0" w:firstLine="567"/>
        <w:jc w:val="both"/>
        <w:rPr>
          <w:sz w:val="26"/>
          <w:szCs w:val="26"/>
        </w:rPr>
      </w:pPr>
      <w:r>
        <w:rPr>
          <w:sz w:val="26"/>
          <w:szCs w:val="26"/>
        </w:rPr>
        <w:t xml:space="preserve">1. Развивать интеллектуальные способности обучающихся, творческое мышление, навыки исследовательской проектной деятельности. </w:t>
      </w:r>
    </w:p>
    <w:p>
      <w:pPr>
        <w:pStyle w:val="10"/>
        <w:spacing w:after="0"/>
        <w:ind w:left="0" w:firstLine="567"/>
        <w:jc w:val="both"/>
        <w:rPr>
          <w:sz w:val="26"/>
          <w:szCs w:val="26"/>
        </w:rPr>
      </w:pPr>
      <w:r>
        <w:rPr>
          <w:sz w:val="26"/>
          <w:szCs w:val="26"/>
        </w:rPr>
        <w:t xml:space="preserve">2. Обучать работе со справочной литературой, навыкам анализа, систематизации материала. </w:t>
      </w:r>
    </w:p>
    <w:p>
      <w:pPr>
        <w:pStyle w:val="10"/>
        <w:spacing w:after="0"/>
        <w:ind w:left="0" w:firstLine="567"/>
        <w:jc w:val="both"/>
        <w:rPr>
          <w:sz w:val="26"/>
          <w:szCs w:val="26"/>
        </w:rPr>
      </w:pPr>
      <w:r>
        <w:rPr>
          <w:sz w:val="26"/>
          <w:szCs w:val="26"/>
        </w:rPr>
        <w:t xml:space="preserve">3. Предоставить возможность приобретения опыта участия в интеллектуальных конкурсах, олимпиадах разного уровня. </w:t>
      </w:r>
    </w:p>
    <w:p>
      <w:pPr>
        <w:pStyle w:val="10"/>
        <w:spacing w:after="0"/>
        <w:ind w:left="0" w:firstLine="567"/>
        <w:jc w:val="both"/>
        <w:rPr>
          <w:sz w:val="26"/>
          <w:szCs w:val="26"/>
        </w:rPr>
      </w:pPr>
      <w:r>
        <w:rPr>
          <w:sz w:val="26"/>
          <w:szCs w:val="26"/>
        </w:rPr>
        <w:t xml:space="preserve">4. Формировать навыки самопрезентации, коммуникативную компетентность обучающихся. </w:t>
      </w:r>
    </w:p>
    <w:p>
      <w:pPr>
        <w:pStyle w:val="10"/>
        <w:spacing w:after="0"/>
        <w:ind w:left="0" w:firstLine="567"/>
        <w:jc w:val="both"/>
        <w:rPr>
          <w:sz w:val="26"/>
          <w:szCs w:val="26"/>
        </w:rPr>
      </w:pPr>
      <w:r>
        <w:rPr>
          <w:sz w:val="26"/>
          <w:szCs w:val="26"/>
        </w:rPr>
        <w:t xml:space="preserve">5. Организовать индивидуальную и групповую проектную деятельность обучающихся. </w:t>
      </w:r>
    </w:p>
    <w:p>
      <w:pPr>
        <w:pStyle w:val="10"/>
        <w:spacing w:after="0"/>
        <w:ind w:left="0" w:firstLine="567"/>
        <w:jc w:val="both"/>
        <w:rPr>
          <w:sz w:val="26"/>
          <w:szCs w:val="26"/>
        </w:rPr>
      </w:pPr>
      <w:r>
        <w:rPr>
          <w:sz w:val="26"/>
          <w:szCs w:val="26"/>
        </w:rPr>
        <w:t xml:space="preserve">Основные направления работы НОУ в среднем и старшем звене: </w:t>
      </w:r>
    </w:p>
    <w:p>
      <w:pPr>
        <w:pStyle w:val="10"/>
        <w:spacing w:after="0"/>
        <w:ind w:left="0" w:firstLine="567"/>
        <w:jc w:val="both"/>
        <w:rPr>
          <w:sz w:val="26"/>
          <w:szCs w:val="26"/>
        </w:rPr>
      </w:pPr>
      <w:r>
        <w:rPr>
          <w:sz w:val="26"/>
          <w:szCs w:val="26"/>
        </w:rPr>
        <w:t xml:space="preserve">1. Включение в научно-исследовательскую деятельность одаренных обучающихся в соответствии с их научными интересами. </w:t>
      </w:r>
    </w:p>
    <w:p>
      <w:pPr>
        <w:pStyle w:val="10"/>
        <w:spacing w:after="0"/>
        <w:ind w:left="0" w:firstLine="567"/>
        <w:jc w:val="both"/>
        <w:rPr>
          <w:sz w:val="26"/>
          <w:szCs w:val="26"/>
        </w:rPr>
      </w:pPr>
      <w:r>
        <w:rPr>
          <w:sz w:val="26"/>
          <w:szCs w:val="26"/>
        </w:rPr>
        <w:t xml:space="preserve">2. Обучение учащихся работе с научной литературой, формирование культуры научного исследования. </w:t>
      </w:r>
    </w:p>
    <w:p>
      <w:pPr>
        <w:pStyle w:val="10"/>
        <w:spacing w:after="0"/>
        <w:ind w:left="0" w:firstLine="567"/>
        <w:jc w:val="both"/>
        <w:rPr>
          <w:sz w:val="26"/>
          <w:szCs w:val="26"/>
        </w:rPr>
      </w:pPr>
      <w:r>
        <w:rPr>
          <w:sz w:val="26"/>
          <w:szCs w:val="26"/>
        </w:rPr>
        <w:t xml:space="preserve">3. Знакомство и сотрудничество с представителями науки в интересующей области знаний, оказание практической помощи обучающимся в проведении экспериментальной и исследовательской работы. </w:t>
      </w:r>
    </w:p>
    <w:p>
      <w:pPr>
        <w:pStyle w:val="10"/>
        <w:spacing w:after="0"/>
        <w:ind w:left="0" w:firstLine="567"/>
        <w:jc w:val="both"/>
        <w:rPr>
          <w:sz w:val="26"/>
          <w:szCs w:val="26"/>
        </w:rPr>
      </w:pPr>
      <w:r>
        <w:rPr>
          <w:sz w:val="26"/>
          <w:szCs w:val="26"/>
        </w:rPr>
        <w:t xml:space="preserve">4. Организация индивидуальных консультаций промежуточного и итогового контроля в ходе научных исследований обучающихся. </w:t>
      </w:r>
    </w:p>
    <w:p>
      <w:pPr>
        <w:pStyle w:val="10"/>
        <w:spacing w:after="0"/>
        <w:ind w:left="0" w:firstLine="567"/>
        <w:jc w:val="both"/>
        <w:rPr>
          <w:sz w:val="26"/>
          <w:szCs w:val="26"/>
        </w:rPr>
      </w:pPr>
      <w:r>
        <w:rPr>
          <w:sz w:val="26"/>
          <w:szCs w:val="26"/>
        </w:rPr>
        <w:t xml:space="preserve">5. Привлечение научных сил к руководству научными работами обучающихся. </w:t>
      </w:r>
    </w:p>
    <w:p>
      <w:pPr>
        <w:pStyle w:val="10"/>
        <w:spacing w:after="0"/>
        <w:ind w:left="0" w:firstLine="567"/>
        <w:jc w:val="both"/>
        <w:rPr>
          <w:sz w:val="26"/>
          <w:szCs w:val="26"/>
        </w:rPr>
      </w:pPr>
      <w:r>
        <w:rPr>
          <w:sz w:val="26"/>
          <w:szCs w:val="26"/>
        </w:rPr>
        <w:t xml:space="preserve">6. Рецензирование научных работ обучающихся при подготовке их к участию в конкурсах и конференциях. </w:t>
      </w:r>
    </w:p>
    <w:p>
      <w:pPr>
        <w:pStyle w:val="10"/>
        <w:spacing w:after="0"/>
        <w:ind w:left="0" w:firstLine="567"/>
        <w:jc w:val="both"/>
        <w:rPr>
          <w:sz w:val="26"/>
          <w:szCs w:val="26"/>
        </w:rPr>
      </w:pPr>
      <w:r>
        <w:rPr>
          <w:sz w:val="26"/>
          <w:szCs w:val="26"/>
        </w:rPr>
        <w:t xml:space="preserve">7. Подготовка, организация и проведение научно-практических конференций, турниров, олимпиад. </w:t>
      </w:r>
    </w:p>
    <w:p>
      <w:pPr>
        <w:pStyle w:val="10"/>
        <w:spacing w:after="0"/>
        <w:ind w:left="0" w:firstLine="567"/>
        <w:jc w:val="both"/>
        <w:rPr>
          <w:sz w:val="26"/>
          <w:szCs w:val="26"/>
        </w:rPr>
      </w:pPr>
      <w:r>
        <w:rPr>
          <w:sz w:val="26"/>
          <w:szCs w:val="26"/>
        </w:rPr>
        <w:t xml:space="preserve">8. Редактирование и издание ученических научных сборников. </w:t>
      </w:r>
    </w:p>
    <w:p>
      <w:pPr>
        <w:pStyle w:val="10"/>
        <w:spacing w:after="0"/>
        <w:ind w:left="0" w:firstLine="567"/>
        <w:jc w:val="both"/>
        <w:rPr>
          <w:sz w:val="26"/>
          <w:szCs w:val="26"/>
        </w:rPr>
      </w:pPr>
      <w:r>
        <w:rPr>
          <w:sz w:val="26"/>
          <w:szCs w:val="26"/>
          <w:u w:val="single"/>
          <w:shd w:val="clear" w:color="auto" w:fill="FEF2CC" w:themeFill="accent4" w:themeFillTint="33"/>
        </w:rPr>
        <w:t>Профильная школа</w:t>
      </w:r>
      <w:r>
        <w:rPr>
          <w:sz w:val="26"/>
          <w:szCs w:val="26"/>
        </w:rPr>
        <w:t xml:space="preserve"> создается и действует как структура, объединяющая усилия ряда организаций: школ, вузов, управлений и комитетов по образованию и т. д. Цель профильной школы заключается в создании условий для обучения, развития и поддержки одаренных обучающихся. Профильная школа включает комплекс мероприятий по организации учебно-познавательной и культурно-досуговой деятельности детей. Она комплектуется из обучающихся 7–10-х классов общеобразовательных учреждений, успешно участвовавших в интеллектуальных и творческих состязаниях, прошедших предварительное собеседование. </w:t>
      </w:r>
    </w:p>
    <w:p/>
    <w:p/>
    <w:p/>
    <w:p/>
    <w:p/>
    <w:p/>
    <w:p/>
    <w:p/>
    <w:p>
      <w:pPr>
        <w:shd w:val="clear" w:color="auto" w:fill="FEF2CC" w:themeFill="accent4" w:themeFillTint="33"/>
        <w:jc w:val="center"/>
        <w:rPr>
          <w:sz w:val="26"/>
          <w:szCs w:val="26"/>
        </w:rPr>
      </w:pPr>
      <w:r>
        <w:rPr>
          <w:sz w:val="26"/>
          <w:szCs w:val="26"/>
        </w:rPr>
        <w:t>Методы выявления одаренных детей</w:t>
      </w:r>
    </w:p>
    <w:p>
      <w:pPr>
        <w:jc w:val="center"/>
      </w:pPr>
      <w:r>
        <w:drawing>
          <wp:inline distT="0" distB="0" distL="0" distR="0">
            <wp:extent cx="4770755" cy="4144010"/>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9"/>
                    <a:stretch>
                      <a:fillRect/>
                    </a:stretch>
                  </pic:blipFill>
                  <pic:spPr>
                    <a:xfrm>
                      <a:off x="0" y="0"/>
                      <a:ext cx="4823264" cy="4190131"/>
                    </a:xfrm>
                    <a:prstGeom prst="rect">
                      <a:avLst/>
                    </a:prstGeom>
                  </pic:spPr>
                </pic:pic>
              </a:graphicData>
            </a:graphic>
          </wp:inline>
        </w:drawing>
      </w:r>
    </w:p>
    <w:p>
      <w:pPr>
        <w:shd w:val="clear" w:color="auto" w:fill="FEF2CC" w:themeFill="accent4" w:themeFillTint="33"/>
        <w:jc w:val="center"/>
        <w:rPr>
          <w:b/>
          <w:sz w:val="26"/>
          <w:szCs w:val="26"/>
        </w:rPr>
      </w:pPr>
      <w:r>
        <w:rPr>
          <w:b/>
          <w:sz w:val="26"/>
          <w:szCs w:val="26"/>
        </w:rPr>
        <w:t>Модель сбора и обработки информации об одаренных детях</w:t>
      </w:r>
    </w:p>
    <w:p>
      <w:pPr>
        <w:jc w:val="center"/>
        <w:rPr>
          <w:b/>
          <w:sz w:val="26"/>
          <w:szCs w:val="26"/>
        </w:rPr>
      </w:pPr>
      <w:r>
        <w:rPr>
          <w:b/>
          <w:sz w:val="26"/>
          <w:szCs w:val="26"/>
        </w:rPr>
        <w:drawing>
          <wp:inline distT="0" distB="0" distL="0" distR="0">
            <wp:extent cx="5361305" cy="41421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Lst>
                    </a:blip>
                    <a:stretch>
                      <a:fillRect/>
                    </a:stretch>
                  </pic:blipFill>
                  <pic:spPr>
                    <a:xfrm>
                      <a:off x="0" y="0"/>
                      <a:ext cx="5416536" cy="4185005"/>
                    </a:xfrm>
                    <a:prstGeom prst="rect">
                      <a:avLst/>
                    </a:prstGeom>
                  </pic:spPr>
                </pic:pic>
              </a:graphicData>
            </a:graphic>
          </wp:inline>
        </w:drawing>
      </w:r>
    </w:p>
    <w:sectPr>
      <w:foot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2425555"/>
      <w:docPartObj>
        <w:docPartGallery w:val="AutoText"/>
      </w:docPartObj>
    </w:sdtPr>
    <w:sdtContent>
      <w:p>
        <w:pPr>
          <w:pStyle w:val="5"/>
          <w:jc w:val="center"/>
        </w:pPr>
        <w:r>
          <w:rPr>
            <w:sz w:val="20"/>
            <w:szCs w:val="20"/>
          </w:rPr>
          <w:fldChar w:fldCharType="begin"/>
        </w:r>
        <w:r>
          <w:rPr>
            <w:sz w:val="20"/>
            <w:szCs w:val="20"/>
          </w:rPr>
          <w:instrText xml:space="preserve">PAGE   \* MERGEFORMAT</w:instrText>
        </w:r>
        <w:r>
          <w:rPr>
            <w:sz w:val="20"/>
            <w:szCs w:val="20"/>
          </w:rPr>
          <w:fldChar w:fldCharType="separate"/>
        </w:r>
        <w:r>
          <w:rPr>
            <w:sz w:val="20"/>
            <w:szCs w:val="20"/>
          </w:rPr>
          <w:t>32</w:t>
        </w:r>
        <w:r>
          <w:rPr>
            <w:sz w:val="20"/>
            <w:szCs w:val="20"/>
          </w:rP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4C0471"/>
    <w:multiLevelType w:val="multilevel"/>
    <w:tmpl w:val="004C0471"/>
    <w:lvl w:ilvl="0" w:tentative="0">
      <w:start w:val="1"/>
      <w:numFmt w:val="bullet"/>
      <w:lvlText w:val=""/>
      <w:lvlJc w:val="left"/>
      <w:pPr>
        <w:ind w:left="1146" w:hanging="360"/>
      </w:pPr>
      <w:rPr>
        <w:rFonts w:hint="default" w:ascii="Symbol" w:hAnsi="Symbol"/>
      </w:rPr>
    </w:lvl>
    <w:lvl w:ilvl="1" w:tentative="0">
      <w:start w:val="1"/>
      <w:numFmt w:val="bullet"/>
      <w:lvlText w:val="o"/>
      <w:lvlJc w:val="left"/>
      <w:pPr>
        <w:ind w:left="1866" w:hanging="360"/>
      </w:pPr>
      <w:rPr>
        <w:rFonts w:hint="default" w:ascii="Courier New" w:hAnsi="Courier New" w:cs="Courier New"/>
      </w:rPr>
    </w:lvl>
    <w:lvl w:ilvl="2" w:tentative="0">
      <w:start w:val="1"/>
      <w:numFmt w:val="bullet"/>
      <w:lvlText w:val=""/>
      <w:lvlJc w:val="left"/>
      <w:pPr>
        <w:ind w:left="2586" w:hanging="360"/>
      </w:pPr>
      <w:rPr>
        <w:rFonts w:hint="default" w:ascii="Wingdings" w:hAnsi="Wingdings"/>
      </w:rPr>
    </w:lvl>
    <w:lvl w:ilvl="3" w:tentative="0">
      <w:start w:val="1"/>
      <w:numFmt w:val="bullet"/>
      <w:lvlText w:val=""/>
      <w:lvlJc w:val="left"/>
      <w:pPr>
        <w:ind w:left="3306" w:hanging="360"/>
      </w:pPr>
      <w:rPr>
        <w:rFonts w:hint="default" w:ascii="Symbol" w:hAnsi="Symbol"/>
      </w:rPr>
    </w:lvl>
    <w:lvl w:ilvl="4" w:tentative="0">
      <w:start w:val="1"/>
      <w:numFmt w:val="bullet"/>
      <w:lvlText w:val="o"/>
      <w:lvlJc w:val="left"/>
      <w:pPr>
        <w:ind w:left="4026" w:hanging="360"/>
      </w:pPr>
      <w:rPr>
        <w:rFonts w:hint="default" w:ascii="Courier New" w:hAnsi="Courier New" w:cs="Courier New"/>
      </w:rPr>
    </w:lvl>
    <w:lvl w:ilvl="5" w:tentative="0">
      <w:start w:val="1"/>
      <w:numFmt w:val="bullet"/>
      <w:lvlText w:val=""/>
      <w:lvlJc w:val="left"/>
      <w:pPr>
        <w:ind w:left="4746" w:hanging="360"/>
      </w:pPr>
      <w:rPr>
        <w:rFonts w:hint="default" w:ascii="Wingdings" w:hAnsi="Wingdings"/>
      </w:rPr>
    </w:lvl>
    <w:lvl w:ilvl="6" w:tentative="0">
      <w:start w:val="1"/>
      <w:numFmt w:val="bullet"/>
      <w:lvlText w:val=""/>
      <w:lvlJc w:val="left"/>
      <w:pPr>
        <w:ind w:left="5466" w:hanging="360"/>
      </w:pPr>
      <w:rPr>
        <w:rFonts w:hint="default" w:ascii="Symbol" w:hAnsi="Symbol"/>
      </w:rPr>
    </w:lvl>
    <w:lvl w:ilvl="7" w:tentative="0">
      <w:start w:val="1"/>
      <w:numFmt w:val="bullet"/>
      <w:lvlText w:val="o"/>
      <w:lvlJc w:val="left"/>
      <w:pPr>
        <w:ind w:left="6186" w:hanging="360"/>
      </w:pPr>
      <w:rPr>
        <w:rFonts w:hint="default" w:ascii="Courier New" w:hAnsi="Courier New" w:cs="Courier New"/>
      </w:rPr>
    </w:lvl>
    <w:lvl w:ilvl="8" w:tentative="0">
      <w:start w:val="1"/>
      <w:numFmt w:val="bullet"/>
      <w:lvlText w:val=""/>
      <w:lvlJc w:val="left"/>
      <w:pPr>
        <w:ind w:left="6906" w:hanging="360"/>
      </w:pPr>
      <w:rPr>
        <w:rFonts w:hint="default" w:ascii="Wingdings" w:hAnsi="Wingdings"/>
      </w:rPr>
    </w:lvl>
  </w:abstractNum>
  <w:abstractNum w:abstractNumId="1">
    <w:nsid w:val="1B831536"/>
    <w:multiLevelType w:val="multilevel"/>
    <w:tmpl w:val="1B831536"/>
    <w:lvl w:ilvl="0" w:tentative="0">
      <w:start w:val="1"/>
      <w:numFmt w:val="bullet"/>
      <w:lvlText w:val=""/>
      <w:lvlJc w:val="left"/>
      <w:pPr>
        <w:ind w:left="1146" w:hanging="360"/>
      </w:pPr>
      <w:rPr>
        <w:rFonts w:hint="default" w:ascii="Symbol" w:hAnsi="Symbol"/>
      </w:rPr>
    </w:lvl>
    <w:lvl w:ilvl="1" w:tentative="0">
      <w:start w:val="1"/>
      <w:numFmt w:val="bullet"/>
      <w:lvlText w:val="o"/>
      <w:lvlJc w:val="left"/>
      <w:pPr>
        <w:ind w:left="1866" w:hanging="360"/>
      </w:pPr>
      <w:rPr>
        <w:rFonts w:hint="default" w:ascii="Courier New" w:hAnsi="Courier New" w:cs="Courier New"/>
      </w:rPr>
    </w:lvl>
    <w:lvl w:ilvl="2" w:tentative="0">
      <w:start w:val="1"/>
      <w:numFmt w:val="bullet"/>
      <w:lvlText w:val=""/>
      <w:lvlJc w:val="left"/>
      <w:pPr>
        <w:ind w:left="2586" w:hanging="360"/>
      </w:pPr>
      <w:rPr>
        <w:rFonts w:hint="default" w:ascii="Wingdings" w:hAnsi="Wingdings"/>
      </w:rPr>
    </w:lvl>
    <w:lvl w:ilvl="3" w:tentative="0">
      <w:start w:val="1"/>
      <w:numFmt w:val="bullet"/>
      <w:lvlText w:val=""/>
      <w:lvlJc w:val="left"/>
      <w:pPr>
        <w:ind w:left="3306" w:hanging="360"/>
      </w:pPr>
      <w:rPr>
        <w:rFonts w:hint="default" w:ascii="Symbol" w:hAnsi="Symbol"/>
      </w:rPr>
    </w:lvl>
    <w:lvl w:ilvl="4" w:tentative="0">
      <w:start w:val="1"/>
      <w:numFmt w:val="bullet"/>
      <w:lvlText w:val="o"/>
      <w:lvlJc w:val="left"/>
      <w:pPr>
        <w:ind w:left="4026" w:hanging="360"/>
      </w:pPr>
      <w:rPr>
        <w:rFonts w:hint="default" w:ascii="Courier New" w:hAnsi="Courier New" w:cs="Courier New"/>
      </w:rPr>
    </w:lvl>
    <w:lvl w:ilvl="5" w:tentative="0">
      <w:start w:val="1"/>
      <w:numFmt w:val="bullet"/>
      <w:lvlText w:val=""/>
      <w:lvlJc w:val="left"/>
      <w:pPr>
        <w:ind w:left="4746" w:hanging="360"/>
      </w:pPr>
      <w:rPr>
        <w:rFonts w:hint="default" w:ascii="Wingdings" w:hAnsi="Wingdings"/>
      </w:rPr>
    </w:lvl>
    <w:lvl w:ilvl="6" w:tentative="0">
      <w:start w:val="1"/>
      <w:numFmt w:val="bullet"/>
      <w:lvlText w:val=""/>
      <w:lvlJc w:val="left"/>
      <w:pPr>
        <w:ind w:left="5466" w:hanging="360"/>
      </w:pPr>
      <w:rPr>
        <w:rFonts w:hint="default" w:ascii="Symbol" w:hAnsi="Symbol"/>
      </w:rPr>
    </w:lvl>
    <w:lvl w:ilvl="7" w:tentative="0">
      <w:start w:val="1"/>
      <w:numFmt w:val="bullet"/>
      <w:lvlText w:val="o"/>
      <w:lvlJc w:val="left"/>
      <w:pPr>
        <w:ind w:left="6186" w:hanging="360"/>
      </w:pPr>
      <w:rPr>
        <w:rFonts w:hint="default" w:ascii="Courier New" w:hAnsi="Courier New" w:cs="Courier New"/>
      </w:rPr>
    </w:lvl>
    <w:lvl w:ilvl="8" w:tentative="0">
      <w:start w:val="1"/>
      <w:numFmt w:val="bullet"/>
      <w:lvlText w:val=""/>
      <w:lvlJc w:val="left"/>
      <w:pPr>
        <w:ind w:left="6906" w:hanging="360"/>
      </w:pPr>
      <w:rPr>
        <w:rFonts w:hint="default" w:ascii="Wingdings" w:hAnsi="Wingdings"/>
      </w:rPr>
    </w:lvl>
  </w:abstractNum>
  <w:abstractNum w:abstractNumId="2">
    <w:nsid w:val="3D290E38"/>
    <w:multiLevelType w:val="multilevel"/>
    <w:tmpl w:val="3D290E38"/>
    <w:lvl w:ilvl="0" w:tentative="0">
      <w:start w:val="1"/>
      <w:numFmt w:val="decimal"/>
      <w:lvlText w:val="173.13.6.%1."/>
      <w:lvlJc w:val="left"/>
      <w:rPr>
        <w:rFonts w:hint="default" w:eastAsia="Times New Roman" w:asciiTheme="minorHAnsi" w:hAnsiTheme="minorHAnsi" w:cstheme="minorHAnsi"/>
        <w:b w:val="0"/>
        <w:bCs w:val="0"/>
        <w:i w:val="0"/>
        <w:iCs w:val="0"/>
        <w:smallCaps w:val="0"/>
        <w:strike w:val="0"/>
        <w:color w:val="000000"/>
        <w:spacing w:val="0"/>
        <w:w w:val="100"/>
        <w:position w:val="0"/>
        <w:sz w:val="24"/>
        <w:szCs w:val="24"/>
        <w:u w:val="none"/>
        <w:lang w:val="ru-RU" w:eastAsia="ru-RU" w:bidi="ru-RU"/>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3F5152B2"/>
    <w:multiLevelType w:val="multilevel"/>
    <w:tmpl w:val="3F5152B2"/>
    <w:lvl w:ilvl="0" w:tentative="0">
      <w:start w:val="5"/>
      <w:numFmt w:val="decimal"/>
      <w:lvlText w:val="173.13.4.%1."/>
      <w:lvlJc w:val="left"/>
      <w:rPr>
        <w:rFonts w:hint="default" w:eastAsia="Times New Roman" w:asciiTheme="minorHAnsi" w:hAnsiTheme="minorHAnsi" w:cstheme="minorHAnsi"/>
        <w:b w:val="0"/>
        <w:bCs w:val="0"/>
        <w:i w:val="0"/>
        <w:iCs w:val="0"/>
        <w:smallCaps w:val="0"/>
        <w:strike w:val="0"/>
        <w:color w:val="000000"/>
        <w:spacing w:val="0"/>
        <w:w w:val="100"/>
        <w:position w:val="0"/>
        <w:sz w:val="24"/>
        <w:szCs w:val="24"/>
        <w:u w:val="none"/>
        <w:lang w:val="ru-RU" w:eastAsia="ru-RU" w:bidi="ru-RU"/>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44011785"/>
    <w:multiLevelType w:val="multilevel"/>
    <w:tmpl w:val="44011785"/>
    <w:lvl w:ilvl="0" w:tentative="0">
      <w:start w:val="1"/>
      <w:numFmt w:val="decimal"/>
      <w:lvlText w:val="173.13.5.%1."/>
      <w:lvlJc w:val="left"/>
      <w:rPr>
        <w:rFonts w:hint="default" w:eastAsia="Times New Roman" w:asciiTheme="minorHAnsi" w:hAnsiTheme="minorHAnsi" w:cstheme="minorHAnsi"/>
        <w:b w:val="0"/>
        <w:bCs w:val="0"/>
        <w:i w:val="0"/>
        <w:iCs w:val="0"/>
        <w:smallCaps w:val="0"/>
        <w:strike w:val="0"/>
        <w:color w:val="000000"/>
        <w:spacing w:val="0"/>
        <w:w w:val="100"/>
        <w:position w:val="0"/>
        <w:sz w:val="24"/>
        <w:szCs w:val="24"/>
        <w:u w:val="none"/>
        <w:lang w:val="ru-RU" w:eastAsia="ru-RU" w:bidi="ru-RU"/>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569A18E3"/>
    <w:multiLevelType w:val="multilevel"/>
    <w:tmpl w:val="569A18E3"/>
    <w:lvl w:ilvl="0" w:tentative="0">
      <w:start w:val="171"/>
      <w:numFmt w:val="decimal"/>
      <w:lvlText w:val="%1."/>
      <w:lvlJc w:val="left"/>
      <w:rPr>
        <w:rFonts w:hint="default" w:eastAsia="Times New Roman" w:asciiTheme="minorHAnsi" w:hAnsiTheme="minorHAnsi" w:cstheme="minorHAnsi"/>
        <w:b w:val="0"/>
        <w:bCs w:val="0"/>
        <w:i w:val="0"/>
        <w:iCs w:val="0"/>
        <w:smallCaps w:val="0"/>
        <w:strike w:val="0"/>
        <w:color w:val="000000"/>
        <w:spacing w:val="0"/>
        <w:w w:val="100"/>
        <w:position w:val="0"/>
        <w:sz w:val="24"/>
        <w:szCs w:val="24"/>
        <w:u w:val="none"/>
        <w:lang w:val="ru-RU" w:eastAsia="ru-RU" w:bidi="ru-RU"/>
      </w:rPr>
    </w:lvl>
    <w:lvl w:ilvl="1" w:tentative="0">
      <w:start w:val="1"/>
      <w:numFmt w:val="decimal"/>
      <w:lvlText w:val="%1.%2."/>
      <w:lvlJc w:val="left"/>
      <w:rPr>
        <w:rFonts w:hint="default" w:eastAsia="Times New Roman" w:asciiTheme="minorHAnsi" w:hAnsiTheme="minorHAnsi" w:cstheme="minorHAnsi"/>
        <w:b w:val="0"/>
        <w:bCs w:val="0"/>
        <w:i w:val="0"/>
        <w:iCs w:val="0"/>
        <w:smallCaps w:val="0"/>
        <w:strike w:val="0"/>
        <w:color w:val="000000"/>
        <w:spacing w:val="0"/>
        <w:w w:val="100"/>
        <w:position w:val="0"/>
        <w:sz w:val="24"/>
        <w:szCs w:val="24"/>
        <w:u w:val="none"/>
        <w:lang w:val="ru-RU" w:eastAsia="ru-RU" w:bidi="ru-RU"/>
      </w:rPr>
    </w:lvl>
    <w:lvl w:ilvl="2" w:tentative="0">
      <w:start w:val="1"/>
      <w:numFmt w:val="decimal"/>
      <w:lvlText w:val="%1.%2.%3."/>
      <w:lvlJc w:val="left"/>
      <w:rPr>
        <w:rFonts w:hint="default" w:eastAsia="Times New Roman" w:asciiTheme="minorHAnsi" w:hAnsiTheme="minorHAnsi" w:cstheme="minorHAnsi"/>
        <w:b w:val="0"/>
        <w:bCs w:val="0"/>
        <w:i w:val="0"/>
        <w:iCs w:val="0"/>
        <w:smallCaps w:val="0"/>
        <w:strike w:val="0"/>
        <w:color w:val="000000"/>
        <w:spacing w:val="0"/>
        <w:w w:val="100"/>
        <w:position w:val="0"/>
        <w:sz w:val="24"/>
        <w:szCs w:val="24"/>
        <w:u w:val="none"/>
        <w:lang w:val="ru-RU" w:eastAsia="ru-RU" w:bidi="ru-RU"/>
      </w:rPr>
    </w:lvl>
    <w:lvl w:ilvl="3" w:tentative="0">
      <w:start w:val="1"/>
      <w:numFmt w:val="decimal"/>
      <w:lvlText w:val="%1.%2.%3.%4."/>
      <w:lvlJc w:val="left"/>
      <w:rPr>
        <w:rFonts w:hint="default" w:eastAsia="Times New Roman" w:asciiTheme="minorHAnsi" w:hAnsiTheme="minorHAnsi" w:cstheme="minorHAnsi"/>
        <w:b w:val="0"/>
        <w:bCs w:val="0"/>
        <w:i w:val="0"/>
        <w:iCs w:val="0"/>
        <w:smallCaps w:val="0"/>
        <w:strike w:val="0"/>
        <w:color w:val="000000"/>
        <w:spacing w:val="0"/>
        <w:w w:val="100"/>
        <w:position w:val="0"/>
        <w:sz w:val="24"/>
        <w:szCs w:val="24"/>
        <w:u w:val="none"/>
        <w:lang w:val="ru-RU" w:eastAsia="ru-RU" w:bidi="ru-RU"/>
      </w:rPr>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6C6E15BC"/>
    <w:multiLevelType w:val="multilevel"/>
    <w:tmpl w:val="6C6E15BC"/>
    <w:lvl w:ilvl="0" w:tentative="0">
      <w:start w:val="1"/>
      <w:numFmt w:val="decimal"/>
      <w:lvlText w:val="173.13.7.%1."/>
      <w:lvlJc w:val="left"/>
      <w:rPr>
        <w:rFonts w:hint="default" w:eastAsia="Times New Roman" w:asciiTheme="minorHAnsi" w:hAnsiTheme="minorHAnsi" w:cstheme="minorHAnsi"/>
        <w:b w:val="0"/>
        <w:bCs w:val="0"/>
        <w:i w:val="0"/>
        <w:iCs w:val="0"/>
        <w:smallCaps w:val="0"/>
        <w:strike w:val="0"/>
        <w:color w:val="000000"/>
        <w:spacing w:val="0"/>
        <w:w w:val="100"/>
        <w:position w:val="0"/>
        <w:sz w:val="24"/>
        <w:szCs w:val="24"/>
        <w:u w:val="none"/>
        <w:lang w:val="ru-RU" w:eastAsia="ru-RU" w:bidi="ru-RU"/>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7">
    <w:nsid w:val="771E1008"/>
    <w:multiLevelType w:val="multilevel"/>
    <w:tmpl w:val="771E1008"/>
    <w:lvl w:ilvl="0" w:tentative="0">
      <w:start w:val="5"/>
      <w:numFmt w:val="decimal"/>
      <w:lvlText w:val="173.13.%1."/>
      <w:lvlJc w:val="left"/>
      <w:rPr>
        <w:rFonts w:hint="default" w:eastAsia="Times New Roman" w:asciiTheme="minorHAnsi" w:hAnsiTheme="minorHAnsi" w:cstheme="minorHAnsi"/>
        <w:b w:val="0"/>
        <w:bCs w:val="0"/>
        <w:i w:val="0"/>
        <w:iCs w:val="0"/>
        <w:smallCaps w:val="0"/>
        <w:strike w:val="0"/>
        <w:color w:val="000000"/>
        <w:spacing w:val="0"/>
        <w:w w:val="100"/>
        <w:position w:val="0"/>
        <w:sz w:val="24"/>
        <w:szCs w:val="24"/>
        <w:u w:val="none"/>
        <w:lang w:val="ru-RU" w:eastAsia="ru-RU" w:bidi="ru-RU"/>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8">
    <w:nsid w:val="7D8407C8"/>
    <w:multiLevelType w:val="multilevel"/>
    <w:tmpl w:val="7D8407C8"/>
    <w:lvl w:ilvl="0" w:tentative="0">
      <w:start w:val="132"/>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lang w:val="ru-RU" w:eastAsia="ru-RU" w:bidi="ru-RU"/>
      </w:rPr>
    </w:lvl>
    <w:lvl w:ilvl="1" w:tentative="0">
      <w:start w:val="1"/>
      <w:numFmt w:val="decimal"/>
      <w:lvlText w:val="%1.%2."/>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lang w:val="ru-RU" w:eastAsia="ru-RU" w:bidi="ru-RU"/>
      </w:rPr>
    </w:lvl>
    <w:lvl w:ilvl="2" w:tentative="0">
      <w:start w:val="1"/>
      <w:numFmt w:val="decimal"/>
      <w:lvlText w:val="%1.%2.%3."/>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lang w:val="ru-RU" w:eastAsia="ru-RU" w:bidi="ru-RU"/>
      </w:rPr>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5"/>
  </w:num>
  <w:num w:numId="2">
    <w:abstractNumId w:val="0"/>
  </w:num>
  <w:num w:numId="3">
    <w:abstractNumId w:val="3"/>
  </w:num>
  <w:num w:numId="4">
    <w:abstractNumId w:val="7"/>
  </w:num>
  <w:num w:numId="5">
    <w:abstractNumId w:val="4"/>
  </w:num>
  <w:num w:numId="6">
    <w:abstractNumId w:val="2"/>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autoHyphenation/>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13D"/>
    <w:rsid w:val="00033C40"/>
    <w:rsid w:val="00072862"/>
    <w:rsid w:val="000B4036"/>
    <w:rsid w:val="000C6DC2"/>
    <w:rsid w:val="000C710C"/>
    <w:rsid w:val="000C7C72"/>
    <w:rsid w:val="000D22C0"/>
    <w:rsid w:val="000E0A72"/>
    <w:rsid w:val="001142EC"/>
    <w:rsid w:val="00187BCE"/>
    <w:rsid w:val="00207181"/>
    <w:rsid w:val="00253434"/>
    <w:rsid w:val="00265E3B"/>
    <w:rsid w:val="002C44C1"/>
    <w:rsid w:val="002E74F7"/>
    <w:rsid w:val="002F5187"/>
    <w:rsid w:val="0032400A"/>
    <w:rsid w:val="003277A4"/>
    <w:rsid w:val="00365B28"/>
    <w:rsid w:val="003958FE"/>
    <w:rsid w:val="003F13BF"/>
    <w:rsid w:val="00425A61"/>
    <w:rsid w:val="00497EDF"/>
    <w:rsid w:val="004A59B1"/>
    <w:rsid w:val="004A68AF"/>
    <w:rsid w:val="004C45D5"/>
    <w:rsid w:val="0058797B"/>
    <w:rsid w:val="005B70B2"/>
    <w:rsid w:val="005C33E7"/>
    <w:rsid w:val="005E064A"/>
    <w:rsid w:val="00600B4A"/>
    <w:rsid w:val="00616FA4"/>
    <w:rsid w:val="00623600"/>
    <w:rsid w:val="00673C30"/>
    <w:rsid w:val="00686097"/>
    <w:rsid w:val="0069012B"/>
    <w:rsid w:val="00692CF6"/>
    <w:rsid w:val="006A650E"/>
    <w:rsid w:val="006B6434"/>
    <w:rsid w:val="0070178B"/>
    <w:rsid w:val="007B2BFB"/>
    <w:rsid w:val="007B59E1"/>
    <w:rsid w:val="00800235"/>
    <w:rsid w:val="00821A44"/>
    <w:rsid w:val="00824A35"/>
    <w:rsid w:val="008626BB"/>
    <w:rsid w:val="008A64AC"/>
    <w:rsid w:val="008B7ABE"/>
    <w:rsid w:val="008D5B4C"/>
    <w:rsid w:val="009113BF"/>
    <w:rsid w:val="00941705"/>
    <w:rsid w:val="009B21A3"/>
    <w:rsid w:val="009B313D"/>
    <w:rsid w:val="009D5133"/>
    <w:rsid w:val="009E378A"/>
    <w:rsid w:val="009E7145"/>
    <w:rsid w:val="009F363C"/>
    <w:rsid w:val="00A55BB8"/>
    <w:rsid w:val="00AF58EE"/>
    <w:rsid w:val="00B73CE0"/>
    <w:rsid w:val="00BC6D28"/>
    <w:rsid w:val="00BC7ED4"/>
    <w:rsid w:val="00BE0AA0"/>
    <w:rsid w:val="00BE4874"/>
    <w:rsid w:val="00C4282C"/>
    <w:rsid w:val="00C75327"/>
    <w:rsid w:val="00CC7AE1"/>
    <w:rsid w:val="00E26F7B"/>
    <w:rsid w:val="00EA3961"/>
    <w:rsid w:val="00F1643E"/>
    <w:rsid w:val="00F31ACF"/>
    <w:rsid w:val="00F67C61"/>
    <w:rsid w:val="00FB155F"/>
    <w:rsid w:val="00FD5C22"/>
    <w:rsid w:val="00FD7051"/>
    <w:rsid w:val="00FE6096"/>
    <w:rsid w:val="286125B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header"/>
    <w:basedOn w:val="1"/>
    <w:link w:val="8"/>
    <w:unhideWhenUsed/>
    <w:uiPriority w:val="99"/>
    <w:pPr>
      <w:tabs>
        <w:tab w:val="center" w:pos="4677"/>
        <w:tab w:val="right" w:pos="9355"/>
      </w:tabs>
      <w:spacing w:after="0" w:line="240" w:lineRule="auto"/>
    </w:pPr>
  </w:style>
  <w:style w:type="paragraph" w:styleId="5">
    <w:name w:val="footer"/>
    <w:basedOn w:val="1"/>
    <w:link w:val="9"/>
    <w:unhideWhenUsed/>
    <w:uiPriority w:val="99"/>
    <w:pPr>
      <w:tabs>
        <w:tab w:val="center" w:pos="4677"/>
        <w:tab w:val="right" w:pos="9355"/>
      </w:tabs>
      <w:spacing w:after="0" w:line="240" w:lineRule="auto"/>
    </w:pPr>
  </w:style>
  <w:style w:type="character" w:customStyle="1" w:styleId="6">
    <w:name w:val="Основной текст (2)_"/>
    <w:basedOn w:val="2"/>
    <w:link w:val="7"/>
    <w:uiPriority w:val="0"/>
    <w:rPr>
      <w:rFonts w:ascii="Times New Roman" w:hAnsi="Times New Roman" w:eastAsia="Times New Roman" w:cs="Times New Roman"/>
      <w:sz w:val="28"/>
      <w:szCs w:val="28"/>
      <w:shd w:val="clear" w:color="auto" w:fill="FFFFFF"/>
    </w:rPr>
  </w:style>
  <w:style w:type="paragraph" w:customStyle="1" w:styleId="7">
    <w:name w:val="Основной текст (2)"/>
    <w:basedOn w:val="1"/>
    <w:link w:val="6"/>
    <w:uiPriority w:val="0"/>
    <w:pPr>
      <w:widowControl w:val="0"/>
      <w:shd w:val="clear" w:color="auto" w:fill="FFFFFF"/>
      <w:spacing w:before="300" w:after="120" w:line="0" w:lineRule="atLeast"/>
      <w:jc w:val="both"/>
    </w:pPr>
    <w:rPr>
      <w:rFonts w:ascii="Times New Roman" w:hAnsi="Times New Roman" w:eastAsia="Times New Roman" w:cs="Times New Roman"/>
      <w:sz w:val="28"/>
      <w:szCs w:val="28"/>
    </w:rPr>
  </w:style>
  <w:style w:type="character" w:customStyle="1" w:styleId="8">
    <w:name w:val="Верхний колонтитул Знак"/>
    <w:basedOn w:val="2"/>
    <w:link w:val="4"/>
    <w:uiPriority w:val="99"/>
  </w:style>
  <w:style w:type="character" w:customStyle="1" w:styleId="9">
    <w:name w:val="Нижний колонтитул Знак"/>
    <w:basedOn w:val="2"/>
    <w:link w:val="5"/>
    <w:uiPriority w:val="99"/>
  </w:style>
  <w:style w:type="paragraph" w:styleId="1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microsoft.com/office/2007/relationships/hdphoto" Target="media/image2.wdp"/><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microsoft.com/office/2007/relationships/hdphoto" Target="media/image5.wdp"/><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32</Pages>
  <Words>13372</Words>
  <Characters>76221</Characters>
  <Lines>635</Lines>
  <Paragraphs>178</Paragraphs>
  <TotalTime>1062</TotalTime>
  <ScaleCrop>false</ScaleCrop>
  <LinksUpToDate>false</LinksUpToDate>
  <CharactersWithSpaces>89415</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2023-07-27T12:19:00Z</dcterms:created>
  <dc:creator>user</dc:creator>
  <cp:lastModifiedBy>Патимат Магомедова</cp:lastModifiedBy>
  <dcterms:modified xsi:type="dcterms:W3CDTF">2023-12-22T14:53:42Z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92ABD9DE7620471E831F76942C13888E_13</vt:lpwstr>
  </property>
</Properties>
</file>