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E2EFD9" w:themeFill="accent6" w:themeFillTint="33"/>
        <w:spacing w:after="0"/>
        <w:ind w:firstLine="426"/>
        <w:jc w:val="center"/>
        <w:rPr>
          <w:b/>
          <w:color w:val="C00000"/>
          <w:sz w:val="28"/>
          <w:szCs w:val="28"/>
        </w:rPr>
      </w:pPr>
      <w:bookmarkStart w:id="0" w:name="_GoBack"/>
      <w:bookmarkEnd w:id="0"/>
      <w:r>
        <w:rPr>
          <w:b/>
          <w:color w:val="C00000"/>
          <w:sz w:val="28"/>
          <w:szCs w:val="28"/>
        </w:rPr>
        <w:t xml:space="preserve">РОЛЬ ПЕДАГОГА </w:t>
      </w:r>
    </w:p>
    <w:p>
      <w:pPr>
        <w:shd w:val="clear" w:color="auto" w:fill="E2EFD9" w:themeFill="accent6" w:themeFillTint="33"/>
        <w:spacing w:after="0"/>
        <w:ind w:firstLine="426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В РАБОТЕ С ОДАРЕННЫМИ ДЕТЬМИ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Основной постулат учительской философии Шалвы Александровича  Амонашвили заключается в следующем: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«Каждый ребенок пришел в этот мир не случайно: он рождается потому, что должен был родиться, он пришел как бы на зов людей. У него своя жизненная миссия, которой мы не знаем, может быть, великая, и для того он наделен величайшей энергией духа».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И еще: «Нет случайно родившихся детей. Каждый ребёнок есть явление в земной жизни.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Он родился потому, что именно его не хватало миру. Он путь для мира, так же как мир есть путь для него. И не сравнивайте душу его с его телом: он младенец не душою, а телом. А душою он – носитель Истины, Бессмертия и Беспредельности.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нём предназначение миссия. Служение своей миссии даст его духу восхождение. Ибо служение его есть щедрая отдача даров духа. Служением слагается эволюция человечества.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В ребёнке – Чаша познаний. В теле его – вся мудрость матери Природы.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В ребёнке – Слово, которое было в Начале. Он создан, чтобы творить Божью Волю – сеять добро и орошать его любовью. Он такой. И каждый, кто воспитает ребёнка, будет соработником у Бога". </w:t>
      </w:r>
    </w:p>
    <w:p>
      <w:pPr>
        <w:spacing w:after="0"/>
        <w:ind w:firstLine="426"/>
        <w:jc w:val="right"/>
        <w:rPr>
          <w:i/>
          <w:sz w:val="20"/>
          <w:szCs w:val="20"/>
        </w:rPr>
      </w:pPr>
      <w:r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Книга Ш. Амонашвили “Спешите, </w:t>
      </w:r>
      <w:r>
        <w:rPr>
          <w:rFonts w:ascii="Arial" w:hAnsi="Arial" w:cs="Arial"/>
          <w:bCs/>
          <w:i/>
          <w:color w:val="333333"/>
          <w:sz w:val="20"/>
          <w:szCs w:val="20"/>
          <w:shd w:val="clear" w:color="auto" w:fill="FFFFFF"/>
        </w:rPr>
        <w:t>дети</w:t>
      </w:r>
      <w:r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Cs/>
          <w:i/>
          <w:color w:val="333333"/>
          <w:sz w:val="20"/>
          <w:szCs w:val="20"/>
          <w:shd w:val="clear" w:color="auto" w:fill="FFFFFF"/>
        </w:rPr>
        <w:t>будем</w:t>
      </w:r>
      <w:r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 учиться летать!”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каждый ребенок в чем-то талантлив. Но добьется он успеха или нет, во многом зависит от того, будет ли проявлен и </w:t>
      </w:r>
      <w:r>
        <w:rPr>
          <w:sz w:val="26"/>
          <w:szCs w:val="26"/>
          <w:u w:val="single"/>
        </w:rPr>
        <w:t>вовремя</w:t>
      </w:r>
      <w:r>
        <w:rPr>
          <w:sz w:val="26"/>
          <w:szCs w:val="26"/>
        </w:rPr>
        <w:t xml:space="preserve"> замечен его талант в детстве, представится ли ребенку возможность реализовать свою одаренность.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Вспомним </w:t>
      </w:r>
      <w:r>
        <w:rPr>
          <w:sz w:val="26"/>
          <w:szCs w:val="26"/>
          <w:u w:val="single"/>
          <w:shd w:val="clear" w:color="auto" w:fill="E2EFD9" w:themeFill="accent6" w:themeFillTint="33"/>
        </w:rPr>
        <w:t>этапы развития одаренности</w:t>
      </w:r>
      <w:r>
        <w:rPr>
          <w:sz w:val="26"/>
          <w:szCs w:val="26"/>
        </w:rPr>
        <w:t xml:space="preserve">: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u w:val="single"/>
          <w:shd w:val="clear" w:color="auto" w:fill="E2EFD9" w:themeFill="accent6" w:themeFillTint="33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3705860</wp:posOffset>
                </wp:positionH>
                <wp:positionV relativeFrom="paragraph">
                  <wp:posOffset>1176655</wp:posOffset>
                </wp:positionV>
                <wp:extent cx="524510" cy="63500"/>
                <wp:effectExtent l="0" t="19050" r="46990" b="32385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6336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91.8pt;margin-top:92.65pt;height:5pt;width:41.3pt;z-index:251660288;v-text-anchor:middle;mso-width-relative:page;mso-height-relative:page;" fillcolor="#4472C4 [3204]" filled="t" stroked="t" coordsize="21600,21600" o:gfxdata="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aByZQ1wAAAAsBAAAPAAAAAAAAAAEAIAAAACIAAABkcnMvZG93bnJldi54bWxQSwEC&#10;FAAUAAAACACHTuJArMOGzKACAAAuBQAADgAAAAAAAAABACAAAAAmAQAAZHJzL2Uyb0RvYy54bWxQ&#10;SwUGAAAAAAYABgBZAQAAOAYAAAAA&#10;" adj="20297,5400">
                <v:fill on="t" focussize="0,0"/>
                <v:stroke weight="1pt" color="#2F528F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6"/>
          <w:szCs w:val="26"/>
          <w:u w:val="single"/>
          <w:shd w:val="clear" w:color="auto" w:fill="E2EFD9" w:themeFill="accent6" w:themeFillTint="33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1725930</wp:posOffset>
                </wp:positionH>
                <wp:positionV relativeFrom="paragraph">
                  <wp:posOffset>295275</wp:posOffset>
                </wp:positionV>
                <wp:extent cx="524510" cy="45720"/>
                <wp:effectExtent l="0" t="19050" r="46990" b="3111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135.9pt;margin-top:23.25pt;height:3.6pt;width:41.3pt;z-index:251659264;v-text-anchor:middle;mso-width-relative:page;mso-height-relative:page;" fillcolor="#4472C4 [3204]" filled="t" stroked="t" coordsize="21600,21600" o:gfxdata="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rZGl19sAAAAJAQAADwAAAAAAAAABACAAAAAiAAAAZHJzL2Rvd25yZXYueG1sUEsB&#10;AhQAFAAAAAgAh07iQHEYF4+dAgAALgUAAA4AAAAAAAAAAQAgAAAAKgEAAGRycy9lMm9Eb2MueG1s&#10;UEsFBgAAAAAGAAYAWQEAADkGAAAAAA==&#10;" adj="20660,5400">
                <v:fill on="t" focussize="0,0"/>
                <v:stroke weight="1pt" color="#2F528F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6"/>
          <w:szCs w:val="26"/>
          <w:u w:val="single"/>
          <w:shd w:val="clear" w:color="auto" w:fill="E2EFD9" w:themeFill="accent6" w:themeFillTint="33"/>
        </w:rPr>
        <w:t>Задатки</w:t>
      </w:r>
      <w:r>
        <w:rPr>
          <w:sz w:val="26"/>
          <w:szCs w:val="26"/>
        </w:rPr>
        <w:t xml:space="preserve"> – врожденные потенциальные возможности, природная основа развития способностей.                   </w:t>
      </w:r>
      <w:r>
        <w:rPr>
          <w:sz w:val="26"/>
          <w:szCs w:val="26"/>
          <w:u w:val="single"/>
          <w:shd w:val="clear" w:color="auto" w:fill="E2EFD9" w:themeFill="accent6" w:themeFillTint="33"/>
        </w:rPr>
        <w:t>Способности</w:t>
      </w:r>
      <w:r>
        <w:rPr>
          <w:sz w:val="26"/>
          <w:szCs w:val="26"/>
        </w:rPr>
        <w:t xml:space="preserve"> – прижизненные формирования (от природы способностей нет). Неспособные дети – у которых задатки так и не стали способностями. Задатки необходимо развивать, превращать в способности в определенное время. Развивает способности только та деятельность, в процессе которой возникают эмоции.              </w:t>
      </w:r>
      <w:r>
        <w:rPr>
          <w:sz w:val="26"/>
          <w:szCs w:val="26"/>
          <w:u w:val="single"/>
          <w:shd w:val="clear" w:color="auto" w:fill="E2EFD9" w:themeFill="accent6" w:themeFillTint="33"/>
        </w:rPr>
        <w:t>Одаренность</w:t>
      </w:r>
      <w:r>
        <w:rPr>
          <w:sz w:val="26"/>
          <w:szCs w:val="26"/>
        </w:rPr>
        <w:t xml:space="preserve"> – высокий уровень развития способностей.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Согласитесь: большая часть выдающихся людей (ученые, деятели культуры, политические лидеры, талантливые руководители и др.) обучалась в детстве не в «специальных», «элитных» учебных заведениях, а в самых обычных, «массовых» школах. Поэтому есть все основания полагать, что данная тенденция сохранится в дальнейшем: в «массовой» школе обучается и всегда будет обучаться значительная часть будущих интеллектуальных и творческих лидеров.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Соответственно, общество нуждается именно в такой школе. 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Инициативы Нацпроекта «Образование»: «Выявление талантов», «Умная школа», «Социальные лифты для каждого», Всероссийская олимпиада школьников и др.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Образовательный центр «Сириус» – создан по инициативе Владимира Путина в декабре 2014 года (дети от 10 до 17 лет. Сам Путин возглавил попечительский совет фонда «Талант и успех», который и курирует данный проект. Выступая год назад на заседании попечительского совета фонда, Путин отметил, что для России важно «не потерять ни одного талантливого ребёнка» в условиях борьбы за интеллектуальные ресурсы в мире. В связи с этим работу по выявлению талантов и их дальнейшему сопровождению, особенно в части получения образования и профессиональных навыков, Путин назвал приоритетной. Название центр получил в честь ярчайшей звезды ночного неба. 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Важнейшие составляющие ФГОС – развитие исследовательской деятельности, проектная деятельность школьников, открытие Точек роста, Кванториумов и т.д.</w:t>
      </w:r>
    </w:p>
    <w:p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5462270" cy="4372610"/>
            <wp:effectExtent l="0" t="0" r="508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258" cy="43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Работа с одаренными детьми – это постоянный и сложный процесс. Он требует от педагогов и воспитателей новых знаний, гибкости, личностного роста, умения организовать сетевое взаимодействие, тесного сотрудничества с родителями.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настоящее время достаточно широко используются такие понятия, как </w:t>
      </w:r>
      <w:r>
        <w:rPr>
          <w:sz w:val="26"/>
          <w:szCs w:val="26"/>
          <w:shd w:val="clear" w:color="auto" w:fill="E2EFD9" w:themeFill="accent6" w:themeFillTint="33"/>
        </w:rPr>
        <w:t>индивидуальность, одаренность, талант, одаренные дети и детская одаренность</w:t>
      </w:r>
      <w:r>
        <w:rPr>
          <w:sz w:val="26"/>
          <w:szCs w:val="26"/>
        </w:rPr>
        <w:t xml:space="preserve">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Понятие </w:t>
      </w:r>
      <w:r>
        <w:rPr>
          <w:sz w:val="26"/>
          <w:szCs w:val="26"/>
          <w:shd w:val="clear" w:color="auto" w:fill="E2EFD9" w:themeFill="accent6" w:themeFillTint="33"/>
        </w:rPr>
        <w:t>«индивидуальность»</w:t>
      </w:r>
      <w:r>
        <w:rPr>
          <w:sz w:val="26"/>
          <w:szCs w:val="26"/>
        </w:rPr>
        <w:t xml:space="preserve"> обозначает неповторимость и уникальность определенных признаков, присущих конкретному человеку и делающую ее непохожей на окружающих, отличающих данного человека от всех иных. Индивидуален каждый ребенок, но индивидуальность одних проявляется очень ярко, броско, красиво, других – маловыразительно, малозаметно. Условием формирования индивидуальности является среда, в которой ребенок растет, ассоциации, накопленные в детстве, особенности воспитания. Быть индивидуальностью – значит уметь думать по-своему, вносить что-то новое.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Очень важными в определении индивидуальности личности являются </w:t>
      </w:r>
      <w:r>
        <w:rPr>
          <w:sz w:val="26"/>
          <w:szCs w:val="26"/>
          <w:shd w:val="clear" w:color="auto" w:fill="E2EFD9" w:themeFill="accent6" w:themeFillTint="33"/>
        </w:rPr>
        <w:t>способности</w:t>
      </w:r>
      <w:r>
        <w:rPr>
          <w:sz w:val="26"/>
          <w:szCs w:val="26"/>
        </w:rPr>
        <w:t xml:space="preserve">. Когда обучающиеся в одинаковых условиях достигают различных успехов в освоении и выполнении какой-либо деятельности, то можно говорить о наличии соответствующих способностей у одних и их отсутствии у других. </w:t>
      </w:r>
    </w:p>
    <w:p>
      <w:pPr>
        <w:spacing w:after="0"/>
        <w:ind w:firstLine="426"/>
        <w:jc w:val="both"/>
        <w:rPr>
          <w:sz w:val="24"/>
          <w:szCs w:val="24"/>
        </w:rPr>
      </w:pPr>
      <w:r>
        <w:rPr>
          <w:sz w:val="26"/>
          <w:szCs w:val="26"/>
        </w:rPr>
        <w:t>Способности можно разделить на две группы: общие способности, которые проявляются в большинстве основных видов человеческой деятельности, такие как внимание, память, сообразительность, и специальные способности, которые проявляются только в отдельных видах деятельности – например, игре на музыкальных инструментах, рисовании, пении.</w:t>
      </w:r>
      <w:r>
        <w:rPr>
          <w:sz w:val="24"/>
          <w:szCs w:val="24"/>
        </w:rPr>
        <w:t xml:space="preserve"> </w:t>
      </w:r>
      <w:r>
        <w:rPr>
          <w:sz w:val="26"/>
          <w:szCs w:val="26"/>
        </w:rPr>
        <w:t>Если наблюдается сочетание ряда способностей, которые обеспечивают успешное выполнение определенной деятельности, то можно говорить об одаренности.</w:t>
      </w:r>
      <w:r>
        <w:rPr>
          <w:sz w:val="24"/>
          <w:szCs w:val="24"/>
        </w:rPr>
        <w:t xml:space="preserve">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Одаренность</w:t>
      </w:r>
      <w:r>
        <w:rPr>
          <w:sz w:val="26"/>
          <w:szCs w:val="26"/>
        </w:rPr>
        <w:t xml:space="preserve"> – от слова «дар». Одаренный ребенок – тот, который выделяется яркими, очевидными, иногда выдающимися достижениями в том или ином виде деятельности.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Выражение «одаренные дети» употребляется весьма широко. Если ребенок обнаруживает необычные успехи в учении или творческих занятиях, значительно превосходит сверстников, его могут называть одаренным.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педагогике выделяется несколько категорий одаренных детей: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с необыкновенно высокими общими интеллектуальными способностями.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 признаками специальной умственной одаренности в определенной области наук и конкретными академическими способностями.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с высокими творческими способностями.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с высокими лидерскими способностями.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не достигающие по каким-либо причинам успехов в учении, но обладающие яркой познавательной активностью, оригинальностью мышления и особенностью психического склада.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Талантом</w:t>
      </w:r>
      <w:r>
        <w:rPr>
          <w:sz w:val="26"/>
          <w:szCs w:val="26"/>
        </w:rPr>
        <w:t xml:space="preserve"> называют выдающиеся способности, высокую степень одаренности в какой-либо деятельности. Чаще всего талант проявляется в какой-то определенной сфере. Если учащийся занимается какой-либо деятельностью с любовью, постоянно совершенствует, реализуя все новые замыслы, рожденные в процессе самой работы, и в результате получает новое, значительно превышающее первоначальный замысел, то можно говорить о том, что это талант или творческая одаренность.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Гениальность</w:t>
      </w:r>
      <w:r>
        <w:rPr>
          <w:sz w:val="26"/>
          <w:szCs w:val="26"/>
        </w:rPr>
        <w:t xml:space="preserve"> – высшая степень развития таланта, связана она с созданием качественно новых, уникальных творений, открытием ранее неизведанных путей творчества. 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5446395" cy="3977005"/>
            <wp:effectExtent l="0" t="0" r="190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756" cy="399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Одаренные дети способны заниматься несколькими делами сразу. Очень любопытны, активно исследуют окружающий их мир и не терпят каких-либо ограничений своих исследований. В раннем возрасте способны прослеживать причинно-следственные связи, делать правильные выводы, а также строить альтернативные модели и системы происходящих событий. Одаренные дети часто «перескакивают» через последовательные этапы своего развития. У них отличная память, которая базируется на ранней речи и абстрактном мышлении. Они рано начинают классифицировать поступающую к ним информацию и собственный опыт, с удовольствием отдаются коллекционированию. При этом их целью является не приведение коллекции в идеальный и достаточно постоянный порядок, а реорганизация, систематизация ее на новых основаниях. У одаренных детей большой словарный запас, они с удовольствием читают словари и энциклопедии, придумывают новые слова и понятия. Одаренные дети легко справляются с познавательной неопределенностью, с удовольствием воспринимают сложные и долгосрочные задания и терпеть не могут, когда им навязывают готовый ответ. Одаренный ребенок способен длительное время концентрировать свое внимание на одном деле, он буквально погружается в свое занятие, если оно ему интересно. Одаренные дети постоянно пытаются решать проблемы, которые им пока еще не по возрасту, и в решении некоторых из них добиваются успеха (О. В. Сереженкова).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Специалисту в области детской одаренности с большой степенью вероятности удается сделать заключение о наличии одаренности или высоких возможностях ребенка. Скрытая одаренность не замечается окружающими. В результате возрастает опасность ошибочных заключений об отсутствии одаренности такого ребенка. Его могут отнести к числу «неперспективных» и лишить необходимой помощи и поддержки. Нередко в «гадком утенке» никто не видит будущего «прекрасного лебедя», хотя известны многочисленные примеры, когда именно такие «неперспективные дети» добивались высочайших результатов. Причины скрытой одаренности, кроются в специфике культурной среды, в которой формируется ребенок, в особенностях его взаимодействия с окружающими людьми, в ошибках, допущенных взрослыми при его воспитании и развитии, и т. п.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критерию «особенности возрастного развития» можно дифференцировать: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раннюю одаренность;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позднюю одаренность. </w:t>
      </w:r>
    </w:p>
    <w:p>
      <w:pPr>
        <w:spacing w:after="0"/>
        <w:ind w:firstLine="426"/>
        <w:jc w:val="both"/>
        <w:rPr>
          <w:sz w:val="24"/>
          <w:szCs w:val="24"/>
        </w:rPr>
      </w:pPr>
      <w:r>
        <w:rPr>
          <w:sz w:val="26"/>
          <w:szCs w:val="26"/>
        </w:rPr>
        <w:t>Решающими показателями выступают темп психического развития ребенка, а также возрастные этапы, на которых одаренность проявляется в явном виде. Примером ранней одаренности являются дети, которые получили название «вундеркинды». Вундеркинд (буквально «чудесный ребенок») – это ребенок, как правило, дошкольного или младшего школьного возраста с чрезвычайными, блестящими успехами в каком-либо определенном виде деятельности – математике, поэзии, музыке, рисовании, танце, пении и т. д.</w:t>
      </w:r>
      <w:r>
        <w:rPr>
          <w:sz w:val="24"/>
          <w:szCs w:val="24"/>
        </w:rPr>
        <w:t xml:space="preserve"> </w:t>
      </w:r>
      <w:r>
        <w:rPr>
          <w:sz w:val="26"/>
          <w:szCs w:val="26"/>
        </w:rPr>
        <w:t xml:space="preserve">Особое место среди таких детей занимают </w:t>
      </w:r>
      <w:r>
        <w:rPr>
          <w:sz w:val="26"/>
          <w:szCs w:val="26"/>
          <w:shd w:val="clear" w:color="auto" w:fill="E2EFD9" w:themeFill="accent6" w:themeFillTint="33"/>
        </w:rPr>
        <w:t>интеллектуальные вундеркинды</w:t>
      </w:r>
      <w:r>
        <w:rPr>
          <w:sz w:val="26"/>
          <w:szCs w:val="26"/>
        </w:rPr>
        <w:t>. Это не по годам развитые дети, чьи возможности проявляются в крайне высоком, опережающем темпе развития умственных способностей.</w:t>
      </w:r>
      <w:r>
        <w:rPr>
          <w:sz w:val="24"/>
          <w:szCs w:val="24"/>
        </w:rPr>
        <w:t xml:space="preserve"> </w:t>
      </w:r>
    </w:p>
    <w:p>
      <w:pPr>
        <w:spacing w:after="0"/>
        <w:ind w:firstLine="426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Для них характерно чрезвычайно раннее, с 2–3 лет, освоение чтения, письма и счета; овладение программой трехлетнего обучения к концу первого класса; выбор сложной деятельности по собственному желанию (пятилетний мальчик пишет «книгу» о птицах с собственноручно изготовленными иллюстрациями, другой мальчик в этом же возрасте составляет собственную энциклопедию по истории и т. п.). Их отличает необыкновенно высокое развитие отдельных познавательных способностей (блестящая память, необычная сила абстрактного мышления и т. п.). Ранняя одаренность детей может прослеживаться при интересе к чтению, математике и естествознанию. Ребенок часто выбирает своим занятием чтение, использует богатый словарный запас и сложные синтаксические структуры, подолгу сохраняет внимание, когда ему читают. Он способен долго удерживать в памяти символы, буквы и слова, проявляет необыкновенный интерес к написанию имен, букв и слов; демонстрирует умение читать. При ранней </w:t>
      </w:r>
      <w:r>
        <w:rPr>
          <w:sz w:val="26"/>
          <w:szCs w:val="26"/>
          <w:shd w:val="clear" w:color="auto" w:fill="E2EFD9" w:themeFill="accent6" w:themeFillTint="33"/>
        </w:rPr>
        <w:t>математической одаренности</w:t>
      </w:r>
      <w:r>
        <w:rPr>
          <w:sz w:val="26"/>
          <w:szCs w:val="26"/>
        </w:rPr>
        <w:t xml:space="preserve"> ребенок проявляет большой интерес к вычислениям, измерениям, взвешиванию или упорядочению предметов. Он проявляет необычное для своего возраста понимание математических отношений, демонстрирует легкость в восприятии и запоминании математических символов. Математически одаренный ребенок часто применяет математические навыки и понятия в процессе занятий, не имеющих отношения к математике. Ранняя одаренность ребенка может проявляться </w:t>
      </w:r>
      <w:r>
        <w:rPr>
          <w:sz w:val="26"/>
          <w:szCs w:val="26"/>
          <w:shd w:val="clear" w:color="auto" w:fill="E2EFD9" w:themeFill="accent6" w:themeFillTint="33"/>
        </w:rPr>
        <w:t>в области естествознания</w:t>
      </w:r>
      <w:r>
        <w:rPr>
          <w:sz w:val="26"/>
          <w:szCs w:val="26"/>
        </w:rPr>
        <w:t>. Одаренный ребенок внимателен к предметам и явлениям окружающей среды, проявляет большой интерес или исключительные способности к классификации, может подолгу сохранять внимание к предметам, связанным с естествознанием и природой. Он часто задает вопросы о происхождении или функциях предметов, проявляет большой интерес к естественно-научным экспериментам, демонстрирует понимание причинно-следственных связей, хорошо схватывает абстрактные понятия (Мелешко В.)</w:t>
      </w:r>
      <w:r>
        <w:rPr>
          <w:sz w:val="24"/>
          <w:szCs w:val="24"/>
        </w:rPr>
        <w:t xml:space="preserve">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статистике, 20 % детей в нашей стране можно отнести к числу одаренных, но в результате того, что они не получают необходимой поддержки для развития талантов, действительно одаренными после окончания школы 12 остаются только 2–5 %, т. е. в процессе развития и обучения страна теряет 90 % потенциальных талантов (Турчанинова Ю.).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педагогике сложилась классификация </w:t>
      </w:r>
      <w:r>
        <w:rPr>
          <w:sz w:val="26"/>
          <w:szCs w:val="26"/>
          <w:shd w:val="clear" w:color="auto" w:fill="E2EFD9" w:themeFill="accent6" w:themeFillTint="33"/>
        </w:rPr>
        <w:t>проблем одаренных детей</w:t>
      </w:r>
      <w:r>
        <w:rPr>
          <w:sz w:val="26"/>
          <w:szCs w:val="26"/>
        </w:rPr>
        <w:t xml:space="preserve">: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  <w:shd w:val="clear" w:color="auto" w:fill="E2EFD9" w:themeFill="accent6" w:themeFillTint="33"/>
        </w:rPr>
        <w:t>Наличие специфических стратегий деятельности</w:t>
      </w:r>
      <w:r>
        <w:rPr>
          <w:sz w:val="26"/>
          <w:szCs w:val="26"/>
        </w:rPr>
        <w:t xml:space="preserve">. У одаренных детей наблюдается своеобразный индивидуальный стиль деятельности, который выражается в склонности «всё делать по-своему» и связан с присущей одаренному ребенку системой контроля и регуляции своих действий.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sz w:val="26"/>
          <w:szCs w:val="26"/>
          <w:shd w:val="clear" w:color="auto" w:fill="E2EFD9" w:themeFill="accent6" w:themeFillTint="33"/>
        </w:rPr>
        <w:t>Особый тип обучаемости одаренных детей</w:t>
      </w:r>
      <w:r>
        <w:rPr>
          <w:sz w:val="26"/>
          <w:szCs w:val="26"/>
        </w:rPr>
        <w:t xml:space="preserve">. Это может проявляться как в высокой скорости и легкости обучения, так и в замедленном темпе обучения, но с последующим резким изменением структуры знаний, представлений и умений.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>
        <w:rPr>
          <w:sz w:val="26"/>
          <w:szCs w:val="26"/>
          <w:shd w:val="clear" w:color="auto" w:fill="E2EFD9" w:themeFill="accent6" w:themeFillTint="33"/>
        </w:rPr>
        <w:t>Протестное поведение</w:t>
      </w:r>
      <w:r>
        <w:rPr>
          <w:sz w:val="26"/>
          <w:szCs w:val="26"/>
        </w:rPr>
        <w:t xml:space="preserve">. Одаренный ребенок иногда выражает протест, если происходит длительное подавление его важных потребностей в активности, в демонстрации своих возможностей, лидировании. Протесты могут принимать в поведении формы демонстративной защитной агрессии. Такой ребенок ведет себя вызывающе, бурно и недоброжелательно реагирует на действия и оценки окружающих.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>
        <w:rPr>
          <w:sz w:val="26"/>
          <w:szCs w:val="26"/>
          <w:shd w:val="clear" w:color="auto" w:fill="E2EFD9" w:themeFill="accent6" w:themeFillTint="33"/>
        </w:rPr>
        <w:t>Увлеченность и одержимость</w:t>
      </w:r>
      <w:r>
        <w:rPr>
          <w:sz w:val="26"/>
          <w:szCs w:val="26"/>
        </w:rPr>
        <w:t xml:space="preserve"> одаренных детей. У одаренных детей часто прослеживается ярко выраженный интерес к определенной сфере деятельности, чрезвычайно высокая увлеченность этой деятельностью. Наличие столь интенсивной склонности к определенному виду деятельности не позволяет ребенку быть успешным в других областях деятельности. Например, математически одаренный ребенок не уделяет внимание другим школьным предметам, создавая тем самым проблему с успеваемостью.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>
        <w:rPr>
          <w:sz w:val="26"/>
          <w:szCs w:val="26"/>
          <w:shd w:val="clear" w:color="auto" w:fill="E2EFD9" w:themeFill="accent6" w:themeFillTint="33"/>
        </w:rPr>
        <w:t>Негативное отношение к школе</w:t>
      </w:r>
      <w:r>
        <w:rPr>
          <w:sz w:val="26"/>
          <w:szCs w:val="26"/>
        </w:rPr>
        <w:t xml:space="preserve">. Такое отношение часто появляется оттого, что учебная программа скучна и неинтересна для одаренных детей. Нарушения в поведении могут появляться потому, что учебный план не соответствует их способностям, а изучаемый на уроках материал давно знаком.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>
        <w:rPr>
          <w:sz w:val="26"/>
          <w:szCs w:val="26"/>
          <w:shd w:val="clear" w:color="auto" w:fill="E2EFD9" w:themeFill="accent6" w:themeFillTint="33"/>
        </w:rPr>
        <w:t>Проблемы общения</w:t>
      </w:r>
      <w:r>
        <w:rPr>
          <w:sz w:val="26"/>
          <w:szCs w:val="26"/>
        </w:rPr>
        <w:t xml:space="preserve">. Одаренным детям нравятся сложные игры, нестандартные ситуации, серьезные увлечения и неинтересны те, которыми увлекаются их сверстники. Вследствие этого одаренный ребенок не находит друзей среди сверстников, а дружба и общение с более взрослыми людьми не позволяет им быть лидерами, вследствие этого наблюдается нежелание ребенка быть в компании. Иногда такие дети оказываются в изоляции, уходят в себя.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>
        <w:rPr>
          <w:sz w:val="26"/>
          <w:szCs w:val="26"/>
          <w:shd w:val="clear" w:color="auto" w:fill="E2EFD9" w:themeFill="accent6" w:themeFillTint="33"/>
        </w:rPr>
        <w:t>Стандартные правила и требования</w:t>
      </w:r>
      <w:r>
        <w:rPr>
          <w:sz w:val="26"/>
          <w:szCs w:val="26"/>
        </w:rPr>
        <w:t xml:space="preserve">. Одаренные дети отвергают стандартные требования, не склонны к конформизму, не готовы соглашаться с господствующими мнениями и взглядами, общими настроениями, распространенными в обществе. Особенно сильно это проявляется, если эти стандарты идут вразрез с их интересами.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>
        <w:rPr>
          <w:sz w:val="26"/>
          <w:szCs w:val="26"/>
          <w:shd w:val="clear" w:color="auto" w:fill="E2EFD9" w:themeFill="accent6" w:themeFillTint="33"/>
        </w:rPr>
        <w:t>Философские проблемы</w:t>
      </w:r>
      <w:r>
        <w:rPr>
          <w:sz w:val="26"/>
          <w:szCs w:val="26"/>
        </w:rPr>
        <w:t xml:space="preserve">. Одаренные дети часто погружаются в философские проблемы. Для одаренных детей характерно задумываться над такими явлениями, как жизнь, любовь, совесть, космос, о вопросах мироздания, о мире духовных ценностей. Они ищут ответы на вопросы «Кто я? И зачем я на этой земле?». Поиски ответов на эти вопросы становятся главными, и одаренные дети уделяют много времени размышлениям, у них возникает свое видение мира, и это не всегда находит понимание у окружающих.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>
        <w:rPr>
          <w:sz w:val="26"/>
          <w:szCs w:val="26"/>
          <w:shd w:val="clear" w:color="auto" w:fill="E2EFD9" w:themeFill="accent6" w:themeFillTint="33"/>
        </w:rPr>
        <w:t>Познавательная потребность</w:t>
      </w:r>
      <w:r>
        <w:rPr>
          <w:sz w:val="26"/>
          <w:szCs w:val="26"/>
        </w:rPr>
        <w:t xml:space="preserve">. У большинства одаренных детей наблюдается повышенная познавательная потребность, которая проявляется в ненасытной любознательности, а также готовности по собственной инициативе выходить за пределы исходных требований деятельности, что вызывает проблемы в урочной деятельности.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>
        <w:rPr>
          <w:sz w:val="26"/>
          <w:szCs w:val="26"/>
          <w:shd w:val="clear" w:color="auto" w:fill="E2EFD9" w:themeFill="accent6" w:themeFillTint="33"/>
        </w:rPr>
        <w:t>Целеполагание</w:t>
      </w:r>
      <w:r>
        <w:rPr>
          <w:sz w:val="26"/>
          <w:szCs w:val="26"/>
        </w:rPr>
        <w:t xml:space="preserve">. Одаренные дети часто вырабатывают, конструируют свои собственные цели, составляют собственный план действий. Цели и программы действий, которые задаются извне, часто не воспринимаются одаренными детьми. В то же время одаренные дети часто ставят нереальные цели. Не имея возможности достигнуть их, они начинают переживать, это угнетает их психику и негативно влияет на учебную деятельность, сказывается на настроении, здоровье.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 </w:t>
      </w:r>
      <w:r>
        <w:rPr>
          <w:sz w:val="26"/>
          <w:szCs w:val="26"/>
          <w:shd w:val="clear" w:color="auto" w:fill="E2EFD9" w:themeFill="accent6" w:themeFillTint="33"/>
        </w:rPr>
        <w:t>Мышление и моторика</w:t>
      </w:r>
      <w:r>
        <w:rPr>
          <w:sz w:val="26"/>
          <w:szCs w:val="26"/>
        </w:rPr>
        <w:t xml:space="preserve">. Одаренные дети думают значительно быстрее, чем пишут. Это приводит к тому, что их работы плохо оформлены, неаккуратны, выглядят незавершенными. В некоторых случаях это может привести к полному отказу ребенка от выполнения письменных работ, от изложения своих мыслей на бумаге.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>
        <w:rPr>
          <w:sz w:val="26"/>
          <w:szCs w:val="26"/>
          <w:shd w:val="clear" w:color="auto" w:fill="E2EFD9" w:themeFill="accent6" w:themeFillTint="33"/>
        </w:rPr>
        <w:t>Поверхностные знания</w:t>
      </w:r>
      <w:r>
        <w:rPr>
          <w:sz w:val="26"/>
          <w:szCs w:val="26"/>
        </w:rPr>
        <w:t xml:space="preserve">. На ранних стадиях работы с одаренными детьми можно наблюдать проблему, связанную с поверхностными знаниями. Это объясняется множественностью интересов ребенка, его желанием заниматься всем, к чему возникает интерес.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</w:t>
      </w:r>
      <w:r>
        <w:rPr>
          <w:sz w:val="26"/>
          <w:szCs w:val="26"/>
          <w:shd w:val="clear" w:color="auto" w:fill="E2EFD9" w:themeFill="accent6" w:themeFillTint="33"/>
        </w:rPr>
        <w:t>Внимание взрослых</w:t>
      </w:r>
      <w:r>
        <w:rPr>
          <w:sz w:val="26"/>
          <w:szCs w:val="26"/>
        </w:rPr>
        <w:t xml:space="preserve">. Одаренные дети испытывают повышенную потребность во внимании взрослых. В силу стремления к познанию одаренные дети нередко монополизируют внимание учителей и других взрослых. Это вызывает трения в отношениях с другими детьми. </w:t>
      </w:r>
    </w:p>
    <w:p>
      <w:pPr>
        <w:spacing w:after="0"/>
        <w:ind w:firstLine="426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14. </w:t>
      </w:r>
      <w:r>
        <w:rPr>
          <w:sz w:val="26"/>
          <w:szCs w:val="26"/>
          <w:shd w:val="clear" w:color="auto" w:fill="E2EFD9" w:themeFill="accent6" w:themeFillTint="33"/>
        </w:rPr>
        <w:t>Сверхчувствительность</w:t>
      </w:r>
      <w:r>
        <w:rPr>
          <w:sz w:val="26"/>
          <w:szCs w:val="26"/>
        </w:rPr>
        <w:t xml:space="preserve">. Она возникает у детей в связи с излишней сенсорной восприимчивостью. Слова и невербальные сигналы они воспринимают очень остро. Одаренные дети не любят, когда на них повышают голос. Когда это происходит часто в их жизни, то на эмоциональном уровне у них происходит блокировка. Повышенная избирательная чувствительность направлена у таких детей либо на определенные стороны предметной действительности, либо на определенные формы собственной активности и сопровождается, как правило, повышенным эмоциональным всплеском. Это не всегда воспринимается спокойно окружающими и приводит к проблемам личностного общения.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hd w:val="clear" w:color="auto" w:fill="FFFFFF" w:themeFill="background1"/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Все эти проблемы детской одаренности каждый педагог должен знать!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Большая ответственностью лежит на педагогах и детских психологах. Масштабы ответственности представлены результатами научных исследований: около 30 % отчисленных из школы за академическую неуспеваемость составляют одаренные дети (Ю. З. Гильбух), около 30 % отчисленных из средних школ за неспособность к обучению, неуспеваемость и даже глупость составляют одаренные и сверходаренные дети (А. М. Матюшкин).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Исследования одаренных детей, чьи высокие способности были зафиксированы по результатам проведения предметных олимпиад, показывают достаточно низкий уровень самоопределения и мотивации таких детей на включение в продуктивные типы деятельности на фоне высокой академической успеваемости: с академической наукой свое будущее связывают лишь 4 % одаренных детей, а с областью профессиональной деятельности определились около 23 % опрошенных,  их интересы в 71 % случаев не совпадает с той предметной областью, в которой ребенок проявляет свои академические способности. </w:t>
      </w:r>
    </w:p>
    <w:p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Задача – обеспечивать их развитие за счет работы с профессиональным самоопределением, формирование и поддержка рекордных образовательных и жизненных стратегий, создания специальных образовательных сред.  </w:t>
      </w: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1-й шаг</w:t>
      </w:r>
      <w:r>
        <w:rPr>
          <w:sz w:val="26"/>
          <w:szCs w:val="26"/>
        </w:rPr>
        <w:t xml:space="preserve">: формирование развивающей образовательной среды в образовательном учреждении.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2-й шаг</w:t>
      </w:r>
      <w:r>
        <w:rPr>
          <w:sz w:val="26"/>
          <w:szCs w:val="26"/>
        </w:rPr>
        <w:t xml:space="preserve">: выявление одаренного ребенка, распознавание типов и видов одаренности, психолого-педагогическая поддержка и сопровождение.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3-й шаг</w:t>
      </w:r>
      <w:r>
        <w:rPr>
          <w:sz w:val="26"/>
          <w:szCs w:val="26"/>
        </w:rPr>
        <w:t xml:space="preserve">: создание условий для развития одаренности в образовательном учреждении.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4-й шаг</w:t>
      </w:r>
      <w:r>
        <w:rPr>
          <w:sz w:val="26"/>
          <w:szCs w:val="26"/>
        </w:rPr>
        <w:t xml:space="preserve">: система непрерывного развития одаренной личности с привлечением ведущих специалистов, профильных организаций.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5-й шаг</w:t>
      </w:r>
      <w:r>
        <w:rPr>
          <w:sz w:val="26"/>
          <w:szCs w:val="26"/>
        </w:rPr>
        <w:t xml:space="preserve">: обеспечение условий для представления результатов и самореализации.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6-й шаг</w:t>
      </w:r>
      <w:r>
        <w:rPr>
          <w:sz w:val="26"/>
          <w:szCs w:val="26"/>
        </w:rPr>
        <w:t xml:space="preserve">: создание условий для продолжения образования.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E2EFD9" w:themeFill="accent6" w:themeFillTint="33"/>
        </w:rPr>
        <w:t>7-й шаг</w:t>
      </w:r>
      <w:r>
        <w:rPr>
          <w:sz w:val="26"/>
          <w:szCs w:val="26"/>
        </w:rPr>
        <w:t xml:space="preserve">: организация поддержки талантливой молодежи на уровне государственных организаций. 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4"/>
          <w:szCs w:val="24"/>
        </w:rPr>
      </w:pPr>
    </w:p>
    <w:p>
      <w:pPr>
        <w:spacing w:after="0"/>
        <w:ind w:firstLine="426"/>
        <w:jc w:val="both"/>
        <w:rPr>
          <w:sz w:val="24"/>
          <w:szCs w:val="24"/>
        </w:rPr>
      </w:pPr>
      <w:r>
        <w:rPr>
          <w:sz w:val="26"/>
          <w:szCs w:val="26"/>
          <w:shd w:val="clear" w:color="auto" w:fill="E2EFD9" w:themeFill="accent6" w:themeFillTint="33"/>
        </w:rPr>
        <w:t>Актуальные тенденции в работе с одаренными детьми и роль педагога в организации работы с одаренными детьми</w:t>
      </w:r>
      <w:r>
        <w:rPr>
          <w:sz w:val="24"/>
          <w:szCs w:val="24"/>
        </w:rPr>
        <w:t xml:space="preserve"> </w:t>
      </w:r>
    </w:p>
    <w:p>
      <w:pPr>
        <w:spacing w:after="0"/>
        <w:ind w:firstLine="426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В настоящее время можно выделить несколько отчетливых тенденций, отражающих практику работы с одаренными детьми: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постоянный обмен опытом работы с одаренными детьми;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адекватное обучение одаренных детей;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открытая публикация материалов практически по всем направлениям работы в этой области науки и практики;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педагогические конференции;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создание опорных школ;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летние и зимние, каникулярные школы для одаренных школьников разных возрастов,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олимпиады, олимпиадные тренинги и многое другое, необходимое для сотрудничества,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создание ресурсных центров, </w:t>
      </w:r>
    </w:p>
    <w:p>
      <w:pPr>
        <w:pStyle w:val="12"/>
        <w:numPr>
          <w:ilvl w:val="0"/>
          <w:numId w:val="1"/>
        </w:numPr>
        <w:ind w:left="851" w:hanging="425"/>
        <w:jc w:val="both"/>
      </w:pPr>
      <w:r>
        <w:rPr>
          <w:rFonts w:asciiTheme="minorHAnsi" w:hAnsiTheme="minorHAnsi" w:cstheme="minorHAnsi"/>
          <w:sz w:val="26"/>
          <w:szCs w:val="26"/>
        </w:rPr>
        <w:t>образование одаренного ребенка в школе можно представить в виде «суммы технологий».</w:t>
      </w:r>
      <w:r>
        <w:t xml:space="preserve"> </w:t>
      </w:r>
    </w:p>
    <w:p>
      <w:pPr>
        <w:pStyle w:val="12"/>
        <w:ind w:left="851"/>
        <w:jc w:val="both"/>
      </w:pPr>
    </w:p>
    <w:p>
      <w:pPr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Не только в городской местности, но и в условиях села есть значительные возможности для сопровождения способных и одаренных детей, для этого используются образовательные ресурсы социума и Интернет, сетевое взаимодействие образовательных учреждений на муниципальном уровне. Работая в направлении выявления и поддержки одаренных детей, педагогические коллективы и отдельные педагоги разрабатывают инновационные программы, подбирают оптимальные технологические условия, выявляют эффективные психологические и методические инструменты при работе с одаренными детьми, однако подобный опыт часто остается локальным, разрозненным, несистемным, несетевым.  </w:t>
      </w:r>
      <w:r>
        <w:rPr>
          <w:sz w:val="26"/>
          <w:szCs w:val="26"/>
          <w:shd w:val="clear" w:color="auto" w:fill="E2EFD9" w:themeFill="accent6" w:themeFillTint="33"/>
        </w:rPr>
        <w:t>Поэтому данную проблему мы выносим на уровень Межмуниципальных методических округов</w:t>
      </w:r>
      <w:r>
        <w:rPr>
          <w:sz w:val="26"/>
          <w:szCs w:val="26"/>
        </w:rPr>
        <w:t>.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Нужны механизмы, согласующие (это может стать основой плана ММО):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практики работы с одаренными детьми в предметных сообществах учителей;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эффективный инновационный опыт образовательных организаций;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приращение инновационного опыта и присвоение его педагогами школ и учреждений дополнительного образования;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активную диссеминацию успешных практик в общее образовательное пространство;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апробацию лучших практик на уровне муниципалитета, округа через инновационные площадки и выявление наиболее эффективных из них;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формирование муниципального (окружного) банка данных интеллектуально одаренных детей с целью систематического дальнейшего сопровождения этих детей с участием ведущих предприятий области в качестве заказчиков на интеллектуальные проекты детей;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создание специализированных образовательных организаций для интеллектуально, спортивно и творчески одаренных детей;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организация муниципальных методических центров по работе с одаренными детьми;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организация проектной группы для тиражирования опыта образовательного центра «Сириус» для системы дополнительного образования;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создание на основе учреждений дополнительного образования муниципалитетов (округов) очно-заочных школ, интенсивных образовательных курсов, школ олимпиадной подготовки и т. д. 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Образовательные организации должны быть готовы к завтрашним вызовам, необходимо: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Принципиально изменить основной подход к одаренности: система работы и готовность педагогического сообщества. </w:t>
      </w:r>
    </w:p>
    <w:p>
      <w:pPr>
        <w:spacing w:after="0"/>
        <w:ind w:firstLine="426"/>
        <w:jc w:val="both"/>
      </w:pPr>
      <w:r>
        <w:rPr>
          <w:sz w:val="24"/>
          <w:szCs w:val="24"/>
        </w:rPr>
        <w:t>2. Принципиально изменить логику обучения одаренных детей. Любое хорошее образование, тем более для одаренных детей, должно не только учить учиться, оно должно учить делать выбор</w:t>
      </w:r>
      <w:r>
        <w:t xml:space="preserve">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Принять коучинг в качестве одной из основных стратегий психолого-педагогического сопровождения одаренных подростков. Коучинг – это движение от цели к решению проблем. Именно такая стратегия должна быть ведущей в работе с одаренными детьми, для которых проблемы выстраивания жизни, проблемы смысла и целей самоактуализации являются самыми значимыми и самыми трудными.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Главное, что должен сделать педагог, – это сместить акцент с процесса целенаправленного развития качеств одаренности на процесс педагогической поддержки, создания условий для естественного роста и совершенствования одаренного ребенка. </w:t>
      </w:r>
    </w:p>
    <w:p>
      <w:pPr>
        <w:spacing w:after="0"/>
        <w:ind w:firstLine="426"/>
        <w:jc w:val="both"/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Педагоги, осуществляющие обучение одаренных детей, должны обладать следующими компетенциями: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разрабатывать и реализовывать учебные программы базовых и элективных курсов в различных образовательных учреждениях;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решать задачи воспитания и духовно-нравственного развития личности обучающихся;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применять современные методики и технологии, методы диагностирования достижений обучающихся для обеспечения качества образовательного процесса;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осуществлять педагогическое сопровождение процессов социализации и профессионального самоопределения обучающихся, подготовки их к сознательному выбору профессии;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использовать возможности образовательной среды для формирования универсальных видов учебной деятельности и обеспечения качества образовательного процесса;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организовывать сотрудничество обучающихся, поддерживать активность и инициативность, самостоятельность обучающихся, их творческие способности;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разрабатывать современные педагогические технологии с учетом особенностей образовательного процесса, задач воспитания и развития личности;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использовать современные технологии диагностики и оценивания качества образовательного процесса;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формировать образовательную среду и использовать свои способности в реализации задач инновационной образовательной политики;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использовать индивидуальные креативные способности для оригинального решения исследовательских задач;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самостоятельно осуществлять научное исследование с использованием современных методов науки;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к разработке и реализации методических моделей, методик, технологий и приемов обучения, к анализу результатов процесса их использования в образовательных заведениях различных типов;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готовность к осуществлению педагогического проектирования образовательной среды, образовательных программ и индивидуальных образовательных маршрутов; </w:t>
      </w:r>
    </w:p>
    <w:p>
      <w:pPr>
        <w:pStyle w:val="12"/>
        <w:numPr>
          <w:ilvl w:val="0"/>
          <w:numId w:val="1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способность проектировать формы и методы контроля качества образования, а также различные виды контрольно-измерительных материалов, в том числе на основе информационных технологий и на основе применения продуктивного опыта. </w:t>
      </w:r>
    </w:p>
    <w:p>
      <w:pPr>
        <w:spacing w:after="0"/>
        <w:ind w:firstLine="426"/>
        <w:jc w:val="both"/>
      </w:pPr>
    </w:p>
    <w:p>
      <w:pPr>
        <w:spacing w:after="0"/>
        <w:ind w:firstLine="426"/>
        <w:jc w:val="both"/>
      </w:pPr>
      <w:r>
        <w:rPr>
          <w:sz w:val="26"/>
          <w:szCs w:val="26"/>
          <w:shd w:val="clear" w:color="auto" w:fill="E2EFD9" w:themeFill="accent6" w:themeFillTint="33"/>
        </w:rPr>
        <w:t>Многие авторы в своих книгах приводят одну и ту же цифру: с 13 лет даже одаренные и самые способные дети в обычной школе «тупеют». Причина этого одна: неприспособленность самой школы для необычных детей. Стандартная школа ориентируется на «слабых», чтобы успевали все ученики в классе. А продуктивность одаренных детей в 5–10 раз превосходит продуктивность «слабых», следовательно, работают они в классе лишь на 1/5 от своих реальных возможностей</w:t>
      </w:r>
      <w:r>
        <w:t xml:space="preserve">. </w:t>
      </w:r>
    </w:p>
    <w:p>
      <w:pPr>
        <w:spacing w:after="0"/>
        <w:ind w:firstLine="426"/>
        <w:jc w:val="both"/>
      </w:pP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Содержание учебной деятельности. Стратегии.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Стратегия индивидуализации обучения. Индивидуализация обучения является одним из основных вариантов качественного изменения содержания образования одаренных. Невозможность воспитания и обучения будущего творца на общем образовательном конвейере все более осознается и заставляет искать новые образовательные модели, отвечающие данной задаче.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Стратегия «Обучение мышлению». Таким словосочетанием обычно обозначается популярное в современной педагогике направление работы по целенаправленному развитию интеллектуально-творческих способностей ребенка. Оно рассматривается как составляющая диагностики и коррекции индивидуально-творческих способностей. Специальные учебные курсы называются по-разному: уроки творческого мышления, сократовские уроки и т. д. Были разработаны специальные программы для домашнего обучения развитию творческого мышления (Л. А. Венгер, А. Л. Венгер). Используются надпредметные развивающие учебные технологии (технология развития критического мышления через чтение и письмо).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Стратегия «Социальная компетенция». Часто одаренный ребенок, опережая сверстников по уровню развития мышления, отстает от них (либо находится на среднем уровне) в психосоциальном развитии. С целью преодоления этих проблем создаются программы специальных интегрированных курсов, направленных на развитие эмоциональной сферы, коррекцию межличностных отношений в коллективе, самопознание. Многие специалисты в области обучения одаренных детей считают, что обсуждение социальных проблем для детей особенно важно. Как показали исследования, проведенные Е. Л. Фокиной, такие занятия помогают ребенку верно оценивать и совершенствовать свой образ жизни, стиль поведения, характер общения, что положительно сказывается на самооценке ребенка, на межличностных отношениях со сверстниками и взрослыми, активно содействует пониманию детьми самих себя, познанию своих способностей.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Стратегия «Исследовательское обучение». Главная задача здесь – активизировать обучение, придав ему исследовательский, творческий характер, следовательно, передать учащемуся инициативу в организации познавательной деятельности. Самостоятельная исследовательская практика детей всегда рассматривалась как важный фактор развития творческих способностей.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Стратегия проблематизации. В данном виде качественного изменения предполагается ориентация на постановку перед детьми учебной проблемы. В зарубежной литературе это рассматривается как основная часть «исследовательского» обучения. Содержание образования, смоделированного по данной стратегии, предполагает изложение учебного материала таким образом, чтобы дети, вопервых, могли выявить проблему, во-вторых, найти способы решения и, наконец, решить. Для этого их нужно обучать видеть проблему, но в процессе обучения это не самоцель, а лишь одно из средств. Для того чтобы процесс обучения выполнил свою обучающую функцию, нужно, чтобы проблема содержала в себе определенный познавательный заряд, а возможно это лишь тогда, когда эта программа прежде проработана учителем, т. е. программа учебной деятельности представляет собой стройный логический ряд, включающий в себя комплекс последовательно решаемых проблем.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Стратегия вовлечения в творчество. В данном виде изменения затрагивают технологию обучения и направлены на вовлечение учащихся в продуктивную творческую деятельность. Для этой цели используются игровые технологии, коллективные творческие дела познавательного характера (методика И. П. Иванова), творческие проекты, творческие конкурсы и т. д. </w:t>
      </w:r>
    </w:p>
    <w:p>
      <w:pPr>
        <w:spacing w:after="0"/>
        <w:ind w:firstLine="426"/>
        <w:jc w:val="both"/>
      </w:pPr>
    </w:p>
    <w:p>
      <w:pPr>
        <w:spacing w:after="0"/>
        <w:ind w:firstLine="426"/>
        <w:jc w:val="both"/>
      </w:pPr>
    </w:p>
    <w:p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Организация обучения одаренных детей.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Зависимость развития детской одаренности от организационной структуры учебной деятельности в школе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Классно-урочная форма организации обучения и развития детской одаренности. В современной российской школе основной и практически единственной формой организации учебной деятельности остается урок. Конечно, эффективность отдельных уроков и реализации классно-урочной системы в целом во многом зависит от таланта учителя, степени его заинтересованности в своей работе и многих задач частного характера. Но при этом нужно понимать, что большие вариативные возможности существенно ограничиваются самой спецификой классно-урочной системы как весьма своеобразной организационно-педагогической технологии. Еще основоположник данной системы, великий чешский педагог Я. А. Коменский, подчеркивал, что «...наш метод приспособлен к средним способностям, чтобы сдерживать наиболее даровитых и подгонять вялых». Реальное проблемное обучение практически не может быть реализовано при такой организации обучения. Оно обычно перемещается в сферу внеклассной работы либо ложится на плечи дополнительного образования. Необходимо осуществлять активный поиск новых форм организации обучения.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Коллективная форма организации учебной деятельности при работе с одаренными детьми. Главное в коллективном способе организации обучения, отмечает В. К. Дьяченко, не то, что многие люди обучаются вместе, а то, что «все обучают каждого и каждый обучает всех». Кратко данная форма обучения выглядит так: каждый ребенок, изучив определенный фрагмент учебного материала, объединяется с другим ребенком, и они обучают друг друга. Затем эта диалоговая пара разрушается, и эти дети объединяются в пары с другими детьми, и снова идет взаимное обучение. Можно с уверенностью сказать, что взаимное обучение таит в себе еще много нераскрытых возможностей. Оно также может использоваться в домашнем обучении. </w:t>
      </w:r>
    </w:p>
    <w:p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«Свободный класс». Эта одна из наиболее распространенных форм организации обучения одаренных детей. Она разработана американскими педагогами. Эта модель достаточно успешно работает в школах для одаренных детей. Данная модель не предполагает жестко организованных, заранее спланированных занятий, как это существует в традиционной системе. По ее идеологии ребенок находится в центре образовательного процесса. В системе занятий упор делается на исследовательскую деятельность. Дети сами определяют интенсивность и продолжительность занятия и, свободно планируя свое время, выбирают не только тематику, но и сам предмет учебных исследований. Педагог полностью освобождается от «диктаторских» функций. Его главная обязанность – поощрять и направлять исследовательскую инициативу ребенка. Основной чертой данной формы организации является гибкое использование учебного помещения. Оно делится на предметные «мини-центры» по видам деятельности и областям знаний, где сосредоточены самые разнообразные средства и материалы для самостоятельной работы детей. В этих «центрах» дети могут заниматься исследованием природы, изодеятельностью, учиться считать и т. д. Все материалы и оборудование находятся в полном распоряжении детей, но при этом у каждого ребенка есть свой ящик, где он может хранить личные вещи. Активное использование предметнопространственной среды, ее перестановка, переструктурирование – неотъемлемая часть данной формы организации обучения. Учебная деятельность в этих условиях стимулируется и регулируется за счет любознательности детей и ее постоянного подкрепления со стороны педагога и предметно-пространственного окружения ребенка. Важным стимулирующим фактором является общение детей друг с другом. </w:t>
      </w: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>
        <w:rPr>
          <w:b/>
          <w:sz w:val="26"/>
          <w:szCs w:val="26"/>
        </w:rPr>
        <w:t>Дни погружения</w:t>
      </w:r>
      <w:r>
        <w:rPr>
          <w:sz w:val="26"/>
          <w:szCs w:val="26"/>
        </w:rPr>
        <w:t xml:space="preserve"> </w:t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П Р И К А З</w:t>
      </w:r>
    </w:p>
    <w:p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4"/>
        </w:rPr>
      </w:pPr>
    </w:p>
    <w:p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____________ 20___г.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03-03/1 №_____</w:t>
      </w:r>
    </w:p>
    <w:p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 Днях Погружения</w:t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Планом работы на __________ учебный год, в целях расширения  у обучающихся  представления о разнообразных способах познания действительности,  выявление и поддержка творческого и интеллектуального потенциала обучающихся и учителей школы, развитие их познавательных и исследовательских способностей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12"/>
        <w:numPr>
          <w:ilvl w:val="0"/>
          <w:numId w:val="2"/>
        </w:numPr>
        <w:jc w:val="both"/>
      </w:pPr>
      <w:r>
        <w:t>Провести Дни Погружения 19-21 ноября с 1 по 11 класс.</w:t>
      </w:r>
    </w:p>
    <w:p>
      <w:pPr>
        <w:pStyle w:val="12"/>
        <w:numPr>
          <w:ilvl w:val="0"/>
          <w:numId w:val="2"/>
        </w:numPr>
        <w:jc w:val="both"/>
      </w:pPr>
      <w:r>
        <w:t>Утвердить программу проведения по параллелям (Приложение №1).</w:t>
      </w:r>
    </w:p>
    <w:p>
      <w:pPr>
        <w:pStyle w:val="12"/>
        <w:numPr>
          <w:ilvl w:val="0"/>
          <w:numId w:val="2"/>
        </w:numPr>
        <w:jc w:val="both"/>
      </w:pPr>
      <w:r>
        <w:t xml:space="preserve">Утвердить список распределения учащихся 10-11 классов согласно Приложению №2. </w:t>
      </w:r>
    </w:p>
    <w:p>
      <w:pPr>
        <w:pStyle w:val="12"/>
        <w:numPr>
          <w:ilvl w:val="0"/>
          <w:numId w:val="2"/>
        </w:numPr>
        <w:jc w:val="both"/>
      </w:pPr>
      <w:r>
        <w:t>Назначить кураторов по группам согласно Приложению №3.</w:t>
      </w:r>
    </w:p>
    <w:p>
      <w:pPr>
        <w:pStyle w:val="12"/>
        <w:numPr>
          <w:ilvl w:val="0"/>
          <w:numId w:val="2"/>
        </w:numPr>
        <w:jc w:val="both"/>
      </w:pPr>
      <w:r>
        <w:t>Контроль выполнения приказа возложить на заместителя директора по УМР.</w:t>
      </w:r>
    </w:p>
    <w:p>
      <w:pPr>
        <w:pStyle w:val="12"/>
        <w:jc w:val="both"/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1 КЛАССЫ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Расписание на Дни погружения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Тема: ВОДА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345565" cy="1130300"/>
            <wp:effectExtent l="0" t="0" r="6985" b="0"/>
            <wp:docPr id="15" name="Рисунок 4" descr="H:\погружение\плакаты\book1_razd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4" descr="H:\погружение\плакаты\book1_razdel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3756" t="40674" r="3983" b="8549"/>
                    <a:stretch>
                      <a:fillRect/>
                    </a:stretch>
                  </pic:blipFill>
                  <pic:spPr>
                    <a:xfrm>
                      <a:off x="0" y="0"/>
                      <a:ext cx="1359740" cy="114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9"/>
        <w:tblW w:w="8789" w:type="dxa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9"/>
        <w:gridCol w:w="2977"/>
        <w:gridCol w:w="269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 xml:space="preserve">                      1 А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 xml:space="preserve">                       1 Б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 xml:space="preserve">                      1 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789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ПОНЕДЕЛЬНИК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 Просмотр фильма «Круговорот воды в природе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 Беседа на тему: «Вода»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 «Вода – это жизнь»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 «Кто живет в воде?» - познавательная беседа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2.Интегрированный урок «Вода»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2.Исследовательская работа. Опыты.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3.Просмотр мультфильма «Берегите воду!»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Творческая работа                     «Дельфин»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3.А.С.Пушкин «Сказка о рыбаке и рыбке»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3.Снежинки: почему разные? 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Рисование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8789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ВТОРНИК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1.Просмотр фильма «Три состояния воды»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1.Беседа: «Виды снежинок»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 «Берегите воду!» просмотр мультфильма. Беседа.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2.Опыты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2.Беседа: «Вода»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2.Исследование. Опыты.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3.Беседа: «Из чего состоит снежинка». Рисуем снежинку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3.Аппликация «Снеговик»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  «В небе тучи хмурятся» разучивание песни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789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СРЕДА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1.Вода – это жизнь. (Беседа врача Тимофеевой Е.В.)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1.Беседа «Техника безопасности на воде»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1.Проектная работа «Вода в природе…».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2.Опыты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2.Экскурсия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2.Творческая работа «Снеговик».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11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 «Снег-это вода?»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Творческая работа «Снеговик»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3.Экскурсия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3.Урок-викторина «Обитатели водоемов».</w:t>
            </w:r>
          </w:p>
        </w:tc>
      </w:tr>
    </w:tbl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Дни ПОГРУЖЕНИЯ 3 классы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Тема: Планета Земля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</w:rPr>
      </w:pP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984"/>
        <w:gridCol w:w="2126"/>
        <w:gridCol w:w="1985"/>
        <w:gridCol w:w="197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3Б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3В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4"/>
                <w:szCs w:val="24"/>
                <w:lang w:eastAsia="ru-RU"/>
              </w:rPr>
              <w:t>3Г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Урок-презентация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«Земля – планета, на которой мы живём»</w:t>
            </w:r>
          </w:p>
        </w:tc>
        <w:tc>
          <w:tcPr>
            <w:tcW w:w="2126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 – проект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114300</wp:posOffset>
                  </wp:positionV>
                  <wp:extent cx="1072515" cy="1105535"/>
                  <wp:effectExtent l="0" t="0" r="0" b="0"/>
                  <wp:wrapNone/>
                  <wp:docPr id="25" name="Рисунок 25" descr="http://fb.ru/media/i/1/7/0/9/0/i/17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http://fb.ru/media/i/1/7/0/9/0/i/17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573" t="-9890" r="13832" b="-230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409" cy="1110487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«Слово Земля»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Видео-урок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«Путешествие по планете Земля»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Математика и окружающий мир. Охрана природы Решение задач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Работа с текстом 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«Планета Земля»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-5715</wp:posOffset>
                  </wp:positionV>
                  <wp:extent cx="859790" cy="831215"/>
                  <wp:effectExtent l="19050" t="0" r="0" b="0"/>
                  <wp:wrapNone/>
                  <wp:docPr id="28" name="Рисунок 28" descr="http://www.contenton.ru/geo-solnechnay-sistema/pic/bg-earth-1200-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8" descr="http://www.contenton.ru/geo-solnechnay-sistema/pic/bg-earth-1200-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2115" t="19922" r="32179" b="14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24" cy="831273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Русский язык.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Проект «Семья слов»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Интегрированный урок. Русский язык и окружающий мир. Состав слова.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 – путешествие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«Путешествие по планете Земля»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«Планета Земля глазами математиков»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Видео-урок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«Планета Земля»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Групповой проект «Земля – планета, на которой мы живём»</w:t>
            </w:r>
          </w:p>
        </w:tc>
        <w:tc>
          <w:tcPr>
            <w:tcW w:w="2126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с текстом.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Экологический урок.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«Земля – наш общий дом»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ноября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984"/>
        <w:gridCol w:w="2126"/>
        <w:gridCol w:w="1985"/>
        <w:gridCol w:w="197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Индивидуальный проект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«Семья слов»</w:t>
            </w:r>
          </w:p>
        </w:tc>
        <w:tc>
          <w:tcPr>
            <w:tcW w:w="2126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с текстом.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FF0000"/>
                <w:sz w:val="24"/>
                <w:szCs w:val="24"/>
                <w:lang w:eastAsia="ru-RU"/>
              </w:rPr>
              <w:t>«Как люди открывали Землю»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FF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116205</wp:posOffset>
                  </wp:positionV>
                  <wp:extent cx="1280160" cy="962025"/>
                  <wp:effectExtent l="0" t="0" r="0" b="0"/>
                  <wp:wrapNone/>
                  <wp:docPr id="31" name="Рисунок 31" descr="https://ds04.infourok.ru/uploads/ex/045f/0008a366-42eae3ad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1" descr="https://ds04.infourok.ru/uploads/ex/045f/0008a366-42eae3ad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60" cy="962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«Удивительная математика стран»  Решение задач.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Интегрированный урок математики и окружающего мира. Экологическая безопасность.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Урок-путешествие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«Самый – самый ….»</w:t>
            </w:r>
          </w:p>
        </w:tc>
        <w:tc>
          <w:tcPr>
            <w:tcW w:w="2126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Проект «Знаменитые места нашей планеты»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с текстом. И.М.Пришвин «Моя Родина»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Групповой проект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«Лесенка»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 – презентация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«Самые – самые…»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Викторина «Планета Земля»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Сочинение «Моя Родина»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Экологическая игра «Земля – наш общий дом»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Классный час.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«Сохраним Землю и её обитателей»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с текстом.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Рисуем в защиту природы. «Берегите планету»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ноября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984"/>
        <w:gridCol w:w="2126"/>
        <w:gridCol w:w="1985"/>
        <w:gridCol w:w="197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 – путешествие «Большая страна»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с картой и глобусом.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Россия на карте мира. Якутия на карте РФ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Математика. «Любимый город в задачах»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Изучаем карту. Интегрированный урок математики и окружающего мира.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Защита проектов. «Имена на карте Якутии»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Рисуем в защиту природы.</w:t>
            </w:r>
          </w:p>
          <w:p>
            <w:pPr>
              <w:spacing w:after="0" w:line="240" w:lineRule="auto"/>
              <w:ind w:right="-22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«Берегите планету»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Викторина «Планета Земля»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Поговорим о Якутии</w:t>
            </w:r>
          </w:p>
        </w:tc>
        <w:tc>
          <w:tcPr>
            <w:tcW w:w="2126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Урок – викторина «Что? Где? Когда?»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Сочинение «Моя Родина»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Проект «Моя Родина. Моя планета»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«Своя игра»</w:t>
            </w:r>
          </w:p>
        </w:tc>
        <w:tc>
          <w:tcPr>
            <w:tcW w:w="2126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Беседа «Как сохранить родную планету»</w:t>
            </w:r>
          </w:p>
        </w:tc>
        <w:tc>
          <w:tcPr>
            <w:tcW w:w="1978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Беседа о планете. Встреча с научным сотрудником Института биологии Васильевым М.С.</w:t>
            </w:r>
          </w:p>
        </w:tc>
      </w:tr>
    </w:tbl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spacing w:after="0"/>
        <w:ind w:firstLine="426"/>
        <w:jc w:val="both"/>
        <w:rPr>
          <w:sz w:val="26"/>
          <w:szCs w:val="26"/>
        </w:rPr>
      </w:pPr>
    </w:p>
    <w:p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br w:type="page"/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10-11 классы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113030</wp:posOffset>
            </wp:positionV>
            <wp:extent cx="1480820" cy="1393190"/>
            <wp:effectExtent l="0" t="0" r="5080" b="0"/>
            <wp:wrapSquare wrapText="bothSides"/>
            <wp:docPr id="5" name="Рисунок 5" descr="https://primechaniya.ru/assets/cache/images/dekabr_2014/31-12-14/800x429-6.a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primechaniya.ru/assets/cache/images/dekabr_2014/31-12-14/800x429-6.a6d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3096" r="20696"/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ДНЕЙ ПОГРУЖЕНИЯ</w:t>
      </w:r>
    </w:p>
    <w:p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БИОЛОГО-ХИМИЧЕСКИЙ ПРОФИЛЬ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Учителя-предметники: </w:t>
      </w:r>
    </w:p>
    <w:p>
      <w:pPr>
        <w:pStyle w:val="12"/>
        <w:numPr>
          <w:ilvl w:val="0"/>
          <w:numId w:val="3"/>
        </w:numPr>
        <w:ind w:left="142" w:hanging="142"/>
      </w:pPr>
      <w:r>
        <w:t>учитель химии.</w:t>
      </w:r>
    </w:p>
    <w:p>
      <w:pPr>
        <w:pStyle w:val="12"/>
        <w:numPr>
          <w:ilvl w:val="0"/>
          <w:numId w:val="3"/>
        </w:numPr>
        <w:ind w:left="142" w:hanging="142"/>
      </w:pPr>
      <w:r>
        <w:t>учитель биологии.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Класс: 10-11 классы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Сроки проведения: 19-21 ноября 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395"/>
        <w:gridCol w:w="2126"/>
        <w:gridCol w:w="141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12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Влияние бытовой химии на физическое состояние человека</w:t>
            </w:r>
          </w:p>
        </w:tc>
        <w:tc>
          <w:tcPr>
            <w:tcW w:w="212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 (косметические средства)</w:t>
            </w:r>
          </w:p>
        </w:tc>
        <w:tc>
          <w:tcPr>
            <w:tcW w:w="212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 (стройматериалы и отделочные материалы )</w:t>
            </w:r>
          </w:p>
        </w:tc>
        <w:tc>
          <w:tcPr>
            <w:tcW w:w="212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395"/>
        <w:gridCol w:w="2126"/>
        <w:gridCol w:w="141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Влияние бытовой химии на физическое состояние человека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 (косметические средства)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Исследование по биохимии. (стройматериалы и отделочные материалы )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395"/>
        <w:gridCol w:w="2126"/>
        <w:gridCol w:w="141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Подготовка к изданию буклета с рекомендациями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Подготовка выступления с сообщением в 4 классах 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212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ДНЕЙ  ПОГРУЖЕНИЯ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ФИЗИКО-ИНФОРМАЦИОННЫЙ ПРОФИЛЬ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-506095</wp:posOffset>
            </wp:positionV>
            <wp:extent cx="2005965" cy="1613535"/>
            <wp:effectExtent l="0" t="0" r="0" b="5715"/>
            <wp:wrapSquare wrapText="bothSides"/>
            <wp:docPr id="16" name="Рисунок 16" descr="https://im0-tub-ru.yandex.net/i?id=8bce85af22b1a6e91652b2b0c20dfa3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im0-tub-ru.yandex.net/i?id=8bce85af22b1a6e91652b2b0c20dfa37&amp;n=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>
      <w:pPr>
        <w:pStyle w:val="12"/>
        <w:numPr>
          <w:ilvl w:val="0"/>
          <w:numId w:val="4"/>
        </w:numPr>
      </w:pPr>
      <w:r>
        <w:t>учитель физики</w:t>
      </w:r>
    </w:p>
    <w:p>
      <w:pPr>
        <w:pStyle w:val="12"/>
        <w:numPr>
          <w:ilvl w:val="0"/>
          <w:numId w:val="4"/>
        </w:numPr>
      </w:pPr>
      <w:r>
        <w:t>учитель информатики</w:t>
      </w:r>
    </w:p>
    <w:p>
      <w:pPr>
        <w:pStyle w:val="12"/>
        <w:numPr>
          <w:ilvl w:val="0"/>
          <w:numId w:val="4"/>
        </w:numPr>
      </w:pPr>
      <w:r>
        <w:t>учитель информатики</w:t>
      </w:r>
    </w:p>
    <w:p>
      <w:pPr>
        <w:pStyle w:val="12"/>
        <w:numPr>
          <w:ilvl w:val="0"/>
          <w:numId w:val="4"/>
        </w:numPr>
      </w:pPr>
      <w:r>
        <w:t>учитель физики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10-11классы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69"/>
        <w:gridCol w:w="39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 xml:space="preserve">1 группа </w:t>
            </w:r>
          </w:p>
        </w:tc>
        <w:tc>
          <w:tcPr>
            <w:tcW w:w="396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 xml:space="preserve">2 группа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39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Информатика.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Полезная работа на графическом редакторе </w:t>
            </w:r>
          </w:p>
        </w:tc>
        <w:tc>
          <w:tcPr>
            <w:tcW w:w="3963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Информатика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Чемпионат любителей программирования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39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Информатика.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Полезная работа на графическом редакторе </w:t>
            </w:r>
          </w:p>
        </w:tc>
        <w:tc>
          <w:tcPr>
            <w:tcW w:w="396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Информатика</w:t>
            </w:r>
          </w:p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Чемпионат любителей программирования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39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Информатика.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Полезная работа на графическом редакторе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Конкурс «Лучший постер»</w:t>
            </w:r>
          </w:p>
        </w:tc>
        <w:tc>
          <w:tcPr>
            <w:tcW w:w="396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Информатика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Чемпионат любителей программирования</w:t>
            </w:r>
          </w:p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Победитель по мини-чемпионату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74"/>
        <w:gridCol w:w="395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395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1-2-3</w:t>
            </w:r>
          </w:p>
        </w:tc>
        <w:tc>
          <w:tcPr>
            <w:tcW w:w="397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Физика.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Решение задач (1 группа)</w:t>
            </w:r>
          </w:p>
        </w:tc>
        <w:tc>
          <w:tcPr>
            <w:tcW w:w="395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Физика.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Решение олимпиадных задач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(2 группа)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4-5-6</w:t>
            </w:r>
          </w:p>
        </w:tc>
        <w:tc>
          <w:tcPr>
            <w:tcW w:w="397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Физика.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Решение задач (2 группа)</w:t>
            </w:r>
          </w:p>
        </w:tc>
        <w:tc>
          <w:tcPr>
            <w:tcW w:w="395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Физика.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Решение олимпиадных задач</w:t>
            </w:r>
          </w:p>
          <w:p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(1 группа)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Среда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644"/>
        <w:gridCol w:w="2644"/>
        <w:gridCol w:w="264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4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1 гр.</w:t>
            </w:r>
          </w:p>
        </w:tc>
        <w:tc>
          <w:tcPr>
            <w:tcW w:w="264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2 гр.</w:t>
            </w:r>
          </w:p>
        </w:tc>
        <w:tc>
          <w:tcPr>
            <w:tcW w:w="264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3 гр.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Подготовка к взаимоконтролю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«Инф+ Физ баттл»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(1 гр.)</w:t>
            </w:r>
          </w:p>
        </w:tc>
        <w:tc>
          <w:tcPr>
            <w:tcW w:w="264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Подготовка к взаимоконтролю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«Инф+ Физ баттл»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(2-3 гр.)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Подготовка к взаимоконтролю «Инф+ Физ баттл» (4  гр.)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Подготовка к взаимоконтролю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«Инф+ Физ. баттл»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(1 гр.)</w:t>
            </w:r>
          </w:p>
        </w:tc>
        <w:tc>
          <w:tcPr>
            <w:tcW w:w="264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Подготовка к взаимоконтролю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«Инф+ Физ. баттл»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(2-3 гр.)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Подготовка к взаимоконтролю «Инф+ Физ. баттл» (4  гр.)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Викторина «Инф+ Физ» команда –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  <w:t>vs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– команда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Викто ина «Инф+ Физ» команда –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  <w:t>vs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– команда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2644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Викторина «Инф+ Физ» команда –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  <w:t>vs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– команда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Подведение итогов</w:t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</w:rPr>
      </w:pPr>
    </w:p>
    <w:p>
      <w:pPr>
        <w:spacing w:after="0" w:line="240" w:lineRule="auto"/>
        <w:rPr>
          <w:rFonts w:ascii="Times New Roman" w:hAnsi="Times New Roman" w:cs="Times New Roman"/>
          <w:b/>
        </w:rPr>
      </w:pPr>
    </w:p>
    <w:p>
      <w:pPr>
        <w:spacing w:after="0" w:line="240" w:lineRule="auto"/>
        <w:rPr>
          <w:rFonts w:ascii="Times New Roman" w:hAnsi="Times New Roman" w:cs="Times New Roman"/>
          <w:b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-78740</wp:posOffset>
            </wp:positionH>
            <wp:positionV relativeFrom="paragraph">
              <wp:posOffset>159385</wp:posOffset>
            </wp:positionV>
            <wp:extent cx="2440940" cy="1893570"/>
            <wp:effectExtent l="0" t="0" r="0" b="0"/>
            <wp:wrapSquare wrapText="bothSides"/>
            <wp:docPr id="17" name="Рисунок 17" descr="https://ds04.infourok.ru/uploads/ex/04cf/0006bb8e-a4c514ae/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ttps://ds04.infourok.ru/uploads/ex/04cf/0006bb8e-a4c514ae/1/img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315" t="13686" r="7704" b="5519"/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ГУМАНИТАРНЫЙ ПРОФИЛЬ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АНГЛИЙСКИЙ-ЛИТЕРАТУРА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>
      <w:pPr>
        <w:pStyle w:val="12"/>
        <w:numPr>
          <w:ilvl w:val="0"/>
          <w:numId w:val="5"/>
        </w:numPr>
      </w:pPr>
      <w:r>
        <w:t>учитель английского языка</w:t>
      </w:r>
    </w:p>
    <w:p>
      <w:pPr>
        <w:pStyle w:val="12"/>
        <w:numPr>
          <w:ilvl w:val="0"/>
          <w:numId w:val="5"/>
        </w:numPr>
      </w:pPr>
      <w:r>
        <w:t>учитель литературы</w:t>
      </w:r>
    </w:p>
    <w:p>
      <w:pPr>
        <w:pStyle w:val="12"/>
        <w:ind w:left="0"/>
      </w:pPr>
      <w:r>
        <w:t>3.   учитель истории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Класс: 10-11классы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11"/>
        <w:gridCol w:w="2552"/>
        <w:gridCol w:w="126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41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Общая консультация  по написанию итогового сочинения</w:t>
            </w:r>
          </w:p>
        </w:tc>
        <w:tc>
          <w:tcPr>
            <w:tcW w:w="255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41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Искусство и ремесло (по группам)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«Отцы и дети»</w:t>
            </w:r>
          </w:p>
        </w:tc>
        <w:tc>
          <w:tcPr>
            <w:tcW w:w="255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411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Искусство и ремесло (по группам)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«Отцы и дети»</w:t>
            </w:r>
          </w:p>
        </w:tc>
        <w:tc>
          <w:tcPr>
            <w:tcW w:w="255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11"/>
        <w:gridCol w:w="2552"/>
        <w:gridCol w:w="126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Преподаватели </w:t>
            </w: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1-2-3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Работа в группах по проекту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(В. Высоцкий)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4-5-6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Работа в группах по проекту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(В. Высоцкий)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9"/>
        <w:tblW w:w="0" w:type="auto"/>
        <w:tblInd w:w="-14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11"/>
        <w:gridCol w:w="2552"/>
        <w:gridCol w:w="126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Преподаватели </w:t>
            </w: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1-2-3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- «Мастер и Маргарита» в контексте истории  (для 11 кл.)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- Стратегия речевого поведения в англоязычной среде (10 кл)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- Интеллектуальная игра по  книге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о Г. Поттере (10 кл.)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4-5-6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- «Евгений Онегин» в контексте истории (для 10 кл)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- Коммуникативные упражнения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 (11 кл)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- Подготовка к пробному ЕГЭ (11 кл)</w:t>
            </w:r>
          </w:p>
        </w:tc>
        <w:tc>
          <w:tcPr>
            <w:tcW w:w="255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129540</wp:posOffset>
            </wp:positionV>
            <wp:extent cx="2310130" cy="2005965"/>
            <wp:effectExtent l="19050" t="0" r="0" b="0"/>
            <wp:wrapSquare wrapText="bothSides"/>
            <wp:docPr id="18" name="Рисунок 9" descr="общ и матема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9" descr="общ и математика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ПРОФИЛЬ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МАТЕМАТИКА-ОБЩЕСТВОЗНАНИЕ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>
      <w:pPr>
        <w:pStyle w:val="12"/>
        <w:numPr>
          <w:ilvl w:val="0"/>
          <w:numId w:val="6"/>
        </w:numPr>
      </w:pPr>
      <w:r>
        <w:t>учитель обществознания</w:t>
      </w:r>
    </w:p>
    <w:p>
      <w:pPr>
        <w:pStyle w:val="12"/>
        <w:numPr>
          <w:ilvl w:val="0"/>
          <w:numId w:val="6"/>
        </w:numPr>
      </w:pPr>
      <w:r>
        <w:t>учитель математики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10-11классы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3207"/>
        <w:gridCol w:w="2391"/>
        <w:gridCol w:w="219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1, 2,3</w:t>
            </w:r>
          </w:p>
        </w:tc>
        <w:tc>
          <w:tcPr>
            <w:tcW w:w="418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Экономические задачи ЕГЭ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4, 5, 6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Решение текстовых задач из материалов ЕГЭ</w:t>
            </w: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3511"/>
        <w:gridCol w:w="2304"/>
        <w:gridCol w:w="203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1, 2,3</w:t>
            </w:r>
          </w:p>
        </w:tc>
        <w:tc>
          <w:tcPr>
            <w:tcW w:w="418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Организационно-правовые формы  предпринимательства</w:t>
            </w: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4, 5, 6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3292"/>
        <w:gridCol w:w="2367"/>
        <w:gridCol w:w="214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Преподаватели</w:t>
            </w: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Кабинет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1, 2,3</w:t>
            </w:r>
          </w:p>
        </w:tc>
        <w:tc>
          <w:tcPr>
            <w:tcW w:w="41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4, 5, 6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418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Экскурсия в налоговую инспекцию</w:t>
            </w: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</w:rPr>
      </w:pPr>
    </w:p>
    <w:p>
      <w:pPr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5334000" cy="37211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55993" cy="373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E2EFD9" w:themeFill="accent6" w:themeFillTint="3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Нелинейное расписание</w:t>
      </w:r>
    </w:p>
    <w:p>
      <w:pPr>
        <w:shd w:val="clear" w:color="auto" w:fill="FFFFFF" w:themeFill="background1"/>
        <w:rPr>
          <w:rFonts w:ascii="Times New Roman" w:hAnsi="Times New Roman" w:cs="Times New Roman"/>
        </w:rPr>
      </w:pPr>
    </w:p>
    <w:p>
      <w:pPr>
        <w:shd w:val="clear" w:color="auto" w:fill="FFFFFF" w:themeFill="background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5448935" cy="408686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66410" cy="4099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both"/>
      </w:pPr>
    </w:p>
    <w:p>
      <w:pPr>
        <w:spacing w:after="0"/>
        <w:jc w:val="both"/>
      </w:pPr>
      <w:r>
        <w:drawing>
          <wp:inline distT="0" distB="0" distL="0" distR="0">
            <wp:extent cx="5448935" cy="40862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397" cy="409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both"/>
      </w:pPr>
      <w:r>
        <w:drawing>
          <wp:inline distT="0" distB="0" distL="0" distR="0">
            <wp:extent cx="5417185" cy="406273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1136" cy="408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both"/>
      </w:pPr>
    </w:p>
    <w:p>
      <w:pPr>
        <w:spacing w:after="0"/>
        <w:jc w:val="both"/>
      </w:pPr>
    </w:p>
    <w:p>
      <w:pPr>
        <w:spacing w:after="0"/>
        <w:jc w:val="both"/>
      </w:pPr>
      <w:r>
        <w:drawing>
          <wp:inline distT="0" distB="0" distL="0" distR="0">
            <wp:extent cx="5427980" cy="4070985"/>
            <wp:effectExtent l="0" t="0" r="1270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3268" cy="408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5" w:type="default"/>
      <w:pgSz w:w="11906" w:h="16838"/>
      <w:pgMar w:top="1134" w:right="170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92736545"/>
      <w:docPartObj>
        <w:docPartGallery w:val="AutoText"/>
      </w:docPartObj>
    </w:sdtPr>
    <w:sdtContent>
      <w:p>
        <w:pPr>
          <w:pStyle w:val="7"/>
        </w:pPr>
        <w:r>
          <w:rPr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3" name="Группа 3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instrText xml:space="preserve">PAGE    \* MERGEFORMAT</w:instrTex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t>23</w:t>
                                </w:r>
                                <w:r>
                                  <w:rPr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6" name="Group 31"/>
                          <wpg:cNvGrpSpPr/>
                          <wpg:grpSpPr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7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</a:ln>
                            </wps:spPr>
                            <wps:bodyPr/>
                          </wps:wsp>
                          <wps:wsp>
                            <wps:cNvPr id="11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</a:ln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26" o:spid="_x0000_s1026" o:spt="203" style="position:absolute;left:0pt;margin-left:0.75pt;margin-top:806.4pt;height:15pt;width:610.5pt;mso-position-horizontal-relative:page;mso-position-vertical-relative:page;z-index:251659264;mso-width-relative:page;mso-height-relative:page;mso-width-percent:1000;" coordorigin="0,14970" coordsize="12255,300" o:gfxdata="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">
                  <o:lock v:ext="edit" aspectratio="f"/>
                  <v:shape id="Text Box 25" o:spid="_x0000_s1026" o:spt="202" type="#_x0000_t202" style="position:absolute;left:10803;top:14982;height:288;width:659;" filled="f" stroked="f" coordsize="21600,21600" o:gfxdata="UEsDBAoAAAAAAIdO4kAAAAAAAAAAAAAAAAAEAAAAZHJzL1BLAwQUAAAACACHTuJAcQBg570AAADa&#10;AAAADwAAAGRycy9kb3ducmV2LnhtbEWPQWsCMRSE70L/Q3gFb5pYR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AGDnvQAA&#10;ANo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PAGE    \* MERGEFORMAT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color w:val="8C8C8C" w:themeColor="background1" w:themeShade="8C"/>
                              <w:sz w:val="18"/>
                              <w:szCs w:val="18"/>
                            </w:rPr>
                            <w:t>23</w:t>
                          </w:r>
                          <w:r>
                            <w:rPr>
                              <w:color w:val="8C8C8C" w:themeColor="background1" w:themeShade="8C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6" o:spt="203" style="position:absolute;left:0;top:14970;flip:x;height:230;width:12255;" coordorigin="-8,14978" coordsize="12255,230" o:gfxdata="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/FisHvAAAANoAAAAPAAAAAAAAAAEAIAAAACIAAABkcnMvZG93bnJldi54bWxQ&#10;SwECFAAUAAAACACHTuJAMy8FnjsAAAA5AAAAFQAAAAAAAAABACAAAAALAQAAZHJzL2dyb3Vwc2hh&#10;cGV4bWwueG1sUEsFBgAAAAAGAAYAYAEAAMgDAAAAAA==&#10;">
                    <o:lock v:ext="edit" aspectratio="f"/>
                    <v:shape id="AutoShape 27" o:spid="_x0000_s1026" o:spt="34" type="#_x0000_t34" style="position:absolute;left:-8;top:14978;flip:y;height:230;width:1260;" filled="f" stroked="t" coordsize="21600,21600" o:gfxdata="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ib8G8AAAA&#10;2gAAAA8AAAAAAAAAAQAgAAAAIgAAAGRycy9kb3ducmV2LnhtbFBLAQIUABQAAAAIAIdO4kAzLwWe&#10;OwAAADkAAAAQAAAAAAAAAAEAIAAAAAsBAABkcnMvc2hhcGV4bWwueG1sUEsFBgAAAAAGAAYAWwEA&#10;ALUDAAAAAA==&#10;" adj="10800">
                      <v:fill on="f" focussize="0,0"/>
                      <v:stroke color="#A5A5A5" miterlimit="8" joinstyle="miter"/>
                      <v:imagedata o:title=""/>
                      <o:lock v:ext="edit" aspectratio="f"/>
                    </v:shape>
                    <v:shape id="AutoShape 28" o:spid="_x0000_s1026" o:spt="34" type="#_x0000_t34" style="position:absolute;left:1252;top:14978;height:230;width:10995;rotation:11796480f;" filled="f" stroked="t" coordsize="21600,21600" o:gfxdata="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VYmMrsAAADb&#10;AAAADwAAAAAAAAABACAAAAAiAAAAZHJzL2Rvd25yZXYueG1sUEsBAhQAFAAAAAgAh07iQDMvBZ47&#10;AAAAOQAAABAAAAAAAAAAAQAgAAAACgEAAGRycy9zaGFwZXhtbC54bWxQSwUGAAAAAAYABgBbAQAA&#10;tAMAAAAA&#10;" adj="20904">
                      <v:fill on="f" focussize="0,0"/>
                      <v:stroke color="#A5A5A5" miterlimit="8" joinstyle="miter"/>
                      <v:imagedata o:title=""/>
                      <o:lock v:ext="edit" aspectratio="f"/>
                    </v:shape>
                  </v:group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2B3D53"/>
    <w:multiLevelType w:val="multilevel"/>
    <w:tmpl w:val="0E2B3D53"/>
    <w:lvl w:ilvl="0" w:tentative="0">
      <w:start w:val="1"/>
      <w:numFmt w:val="bullet"/>
      <w:lvlText w:val="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">
    <w:nsid w:val="28B61914"/>
    <w:multiLevelType w:val="multilevel"/>
    <w:tmpl w:val="28B6191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A04C2"/>
    <w:multiLevelType w:val="multilevel"/>
    <w:tmpl w:val="4C3A04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06028"/>
    <w:multiLevelType w:val="multilevel"/>
    <w:tmpl w:val="4FF0602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73629B"/>
    <w:multiLevelType w:val="multilevel"/>
    <w:tmpl w:val="6473629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D67A9"/>
    <w:multiLevelType w:val="multilevel"/>
    <w:tmpl w:val="681D67A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B5B"/>
    <w:rsid w:val="00036384"/>
    <w:rsid w:val="00083FA1"/>
    <w:rsid w:val="000E0F69"/>
    <w:rsid w:val="000F0CA5"/>
    <w:rsid w:val="00181C85"/>
    <w:rsid w:val="002232D9"/>
    <w:rsid w:val="002516DC"/>
    <w:rsid w:val="00251892"/>
    <w:rsid w:val="00255E4B"/>
    <w:rsid w:val="002E5124"/>
    <w:rsid w:val="002F6511"/>
    <w:rsid w:val="00341C26"/>
    <w:rsid w:val="004002AD"/>
    <w:rsid w:val="00420E2A"/>
    <w:rsid w:val="00473085"/>
    <w:rsid w:val="004F78F9"/>
    <w:rsid w:val="005270A7"/>
    <w:rsid w:val="00560FF7"/>
    <w:rsid w:val="0057713B"/>
    <w:rsid w:val="005A2C76"/>
    <w:rsid w:val="005B6732"/>
    <w:rsid w:val="005D3871"/>
    <w:rsid w:val="0066433D"/>
    <w:rsid w:val="006A3CCC"/>
    <w:rsid w:val="0075640A"/>
    <w:rsid w:val="00767393"/>
    <w:rsid w:val="00770A5C"/>
    <w:rsid w:val="007B7301"/>
    <w:rsid w:val="007F3546"/>
    <w:rsid w:val="00837C2D"/>
    <w:rsid w:val="00840637"/>
    <w:rsid w:val="00875C33"/>
    <w:rsid w:val="00907859"/>
    <w:rsid w:val="00962C9D"/>
    <w:rsid w:val="00974F1C"/>
    <w:rsid w:val="009C6A7F"/>
    <w:rsid w:val="009D586F"/>
    <w:rsid w:val="009D6909"/>
    <w:rsid w:val="009D73CE"/>
    <w:rsid w:val="009E3615"/>
    <w:rsid w:val="00A07CB7"/>
    <w:rsid w:val="00A42758"/>
    <w:rsid w:val="00AB780F"/>
    <w:rsid w:val="00BC153B"/>
    <w:rsid w:val="00BD39CE"/>
    <w:rsid w:val="00BE7155"/>
    <w:rsid w:val="00BF24F4"/>
    <w:rsid w:val="00C1286A"/>
    <w:rsid w:val="00C97B12"/>
    <w:rsid w:val="00D17069"/>
    <w:rsid w:val="00D24B5B"/>
    <w:rsid w:val="00D67C1D"/>
    <w:rsid w:val="00DE437D"/>
    <w:rsid w:val="00E42C37"/>
    <w:rsid w:val="00E85297"/>
    <w:rsid w:val="00E87C3C"/>
    <w:rsid w:val="00E939D9"/>
    <w:rsid w:val="00EB0760"/>
    <w:rsid w:val="00F534E6"/>
    <w:rsid w:val="00FE0056"/>
    <w:rsid w:val="130C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10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3">
    <w:name w:val="heading 4"/>
    <w:basedOn w:val="1"/>
    <w:link w:val="11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head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4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5"/>
    <w:qFormat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Заголовок 3 Знак"/>
    <w:basedOn w:val="4"/>
    <w:link w:val="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1">
    <w:name w:val="Заголовок 4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Верхний колонтитул Знак"/>
    <w:basedOn w:val="4"/>
    <w:link w:val="6"/>
    <w:uiPriority w:val="99"/>
  </w:style>
  <w:style w:type="character" w:customStyle="1" w:styleId="14">
    <w:name w:val="Нижний колонтитул Знак"/>
    <w:basedOn w:val="4"/>
    <w:link w:val="7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microsoft.com/office/2007/relationships/hdphoto" Target="media/image2.wdp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customXml" Target="../customXml/item1.xml"/><Relationship Id="rId26" Type="http://schemas.microsoft.com/office/2007/relationships/hdphoto" Target="media/image20.wdp"/><Relationship Id="rId25" Type="http://schemas.openxmlformats.org/officeDocument/2006/relationships/image" Target="media/image19.png"/><Relationship Id="rId24" Type="http://schemas.microsoft.com/office/2007/relationships/hdphoto" Target="media/image18.wdp"/><Relationship Id="rId23" Type="http://schemas.openxmlformats.org/officeDocument/2006/relationships/image" Target="media/image17.png"/><Relationship Id="rId22" Type="http://schemas.microsoft.com/office/2007/relationships/hdphoto" Target="media/image16.wdp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microsoft.com/office/2007/relationships/hdphoto" Target="media/image4.wd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6007</Words>
  <Characters>34243</Characters>
  <Lines>285</Lines>
  <Paragraphs>80</Paragraphs>
  <TotalTime>276</TotalTime>
  <ScaleCrop>false</ScaleCrop>
  <LinksUpToDate>false</LinksUpToDate>
  <CharactersWithSpaces>40170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2023-07-26T07:31:00Z</dcterms:created>
  <dc:creator>user</dc:creator>
  <cp:lastModifiedBy>Патимат Магомедова</cp:lastModifiedBy>
  <dcterms:modified xsi:type="dcterms:W3CDTF">2023-12-21T13:46:32Z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67787B3F42BE4C478EEADA3AF279F2E3_13</vt:lpwstr>
  </property>
</Properties>
</file>