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right"/>
        <w:rPr>
          <w:color w:val="000000" w:themeColor="text1"/>
          <w:sz w:val="20"/>
          <w:szCs w:val="20"/>
        </w:rPr>
      </w:pPr>
      <w:bookmarkStart w:id="0" w:name="_GoBack"/>
      <w:bookmarkEnd w:id="0"/>
      <w:r>
        <w:rPr>
          <w:color w:val="000000" w:themeColor="text1"/>
          <w:sz w:val="20"/>
          <w:szCs w:val="20"/>
        </w:rPr>
        <w:t>Утверждаю:</w:t>
      </w:r>
    </w:p>
    <w:p>
      <w:pPr>
        <w:spacing w:after="0"/>
        <w:jc w:val="right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Руководитель ЦНППМ</w:t>
      </w:r>
    </w:p>
    <w:p>
      <w:pPr>
        <w:spacing w:after="0"/>
        <w:jc w:val="right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_______________З.Омарова</w:t>
      </w:r>
    </w:p>
    <w:p>
      <w:pPr>
        <w:spacing w:after="0"/>
        <w:jc w:val="center"/>
        <w:rPr>
          <w:b/>
          <w:color w:val="C00000"/>
          <w:sz w:val="26"/>
          <w:szCs w:val="26"/>
        </w:rPr>
      </w:pPr>
    </w:p>
    <w:p>
      <w:pPr>
        <w:spacing w:after="0"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ПЛАН-ГРАФИК </w:t>
      </w:r>
    </w:p>
    <w:p>
      <w:pPr>
        <w:spacing w:after="0"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взаимодействия РМЦ ЦНППМ с муниципалитетами по курируемым вопросам</w:t>
      </w:r>
    </w:p>
    <w:p>
      <w:pPr>
        <w:spacing w:after="0"/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2023-2024 учебный год</w:t>
      </w:r>
    </w:p>
    <w:p>
      <w:pPr>
        <w:spacing w:after="0"/>
        <w:jc w:val="center"/>
        <w:rPr>
          <w:b/>
          <w:color w:val="002060"/>
          <w:sz w:val="28"/>
          <w:szCs w:val="28"/>
        </w:rPr>
      </w:pPr>
    </w:p>
    <w:p>
      <w:pPr>
        <w:spacing w:after="0"/>
        <w:jc w:val="center"/>
        <w:rPr>
          <w:b/>
          <w:color w:val="C00000"/>
          <w:sz w:val="28"/>
          <w:szCs w:val="28"/>
        </w:rPr>
      </w:pPr>
    </w:p>
    <w:tbl>
      <w:tblPr>
        <w:tblStyle w:val="7"/>
        <w:tblW w:w="0" w:type="auto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6"/>
        <w:gridCol w:w="144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86" w:type="dxa"/>
            <w:shd w:val="clear" w:color="auto" w:fill="F0F9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6" w:type="dxa"/>
            <w:shd w:val="clear" w:color="auto" w:fill="F0F9E7"/>
            <w:vAlign w:val="center"/>
          </w:tcPr>
          <w:p>
            <w:pPr>
              <w:spacing w:after="0" w:line="200" w:lineRule="exact"/>
              <w:jc w:val="center"/>
              <w:rPr>
                <w:b/>
                <w:color w:val="002060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АВГУСТ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0" w:hRule="atLeast"/>
        </w:trPr>
        <w:tc>
          <w:tcPr>
            <w:tcW w:w="586" w:type="dxa"/>
            <w:shd w:val="clear" w:color="auto" w:fill="F0F9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Мероприятия, курсы</w:t>
            </w:r>
          </w:p>
        </w:tc>
        <w:tc>
          <w:tcPr>
            <w:tcW w:w="14446" w:type="dxa"/>
            <w:shd w:val="clear" w:color="auto" w:fill="F0F9E7"/>
          </w:tcPr>
          <w:p>
            <w:pPr>
              <w:pStyle w:val="11"/>
              <w:numPr>
                <w:ilvl w:val="0"/>
                <w:numId w:val="1"/>
              </w:numPr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Августовское совещание 24.08.2023.</w:t>
            </w:r>
          </w:p>
          <w:p>
            <w:pPr>
              <w:pStyle w:val="11"/>
              <w:numPr>
                <w:ilvl w:val="0"/>
                <w:numId w:val="1"/>
              </w:numPr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Секция Августовского совещания 25.08.2023:</w:t>
            </w:r>
          </w:p>
          <w:p>
            <w:pPr>
              <w:pStyle w:val="11"/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«Кластерно-сетевая модель методической службы: информационно-аналитические и организационно-методические условия».</w:t>
            </w:r>
          </w:p>
          <w:p>
            <w:pPr>
              <w:pStyle w:val="11"/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региональном регламенте реализации методической работы в образовательных организациях.</w:t>
            </w:r>
          </w:p>
          <w:p>
            <w:pPr>
              <w:pStyle w:val="11"/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проведении общественного смотра методической работы в образовательных организациях муниципалитетов.</w:t>
            </w:r>
          </w:p>
          <w:p>
            <w:pPr>
              <w:pStyle w:val="11"/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публичной защите муниципальными методическими службами планов методической работы на 2023-2024 учебный год.</w:t>
            </w:r>
          </w:p>
          <w:p>
            <w:pPr>
              <w:numPr>
                <w:ilvl w:val="0"/>
                <w:numId w:val="1"/>
              </w:numPr>
              <w:spacing w:after="0"/>
              <w:jc w:val="both"/>
              <w:rPr>
                <w:b/>
                <w:color w:val="002060"/>
                <w:sz w:val="28"/>
                <w:szCs w:val="28"/>
              </w:rPr>
            </w:pPr>
            <w:r>
              <w:rPr>
                <w:sz w:val="20"/>
                <w:szCs w:val="20"/>
              </w:rPr>
              <w:t>Форум земских учителей «Сельская школа ждет Вас, земский учитель»</w:t>
            </w:r>
          </w:p>
          <w:p>
            <w:pPr>
              <w:pStyle w:val="11"/>
              <w:spacing w:after="0" w:line="200" w:lineRule="exact"/>
              <w:ind w:left="0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</w:trPr>
        <w:tc>
          <w:tcPr>
            <w:tcW w:w="586" w:type="dxa"/>
            <w:vMerge w:val="restart"/>
            <w:shd w:val="clear" w:color="auto" w:fill="F0F9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C00000"/>
                <w:sz w:val="20"/>
                <w:szCs w:val="20"/>
              </w:rPr>
            </w:pPr>
          </w:p>
        </w:tc>
        <w:tc>
          <w:tcPr>
            <w:tcW w:w="14446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C00000"/>
                <w:sz w:val="20"/>
                <w:szCs w:val="20"/>
              </w:rPr>
              <w:t xml:space="preserve">Методическая </w:t>
            </w:r>
            <w:r>
              <w:rPr>
                <w:color w:val="C00000"/>
                <w:sz w:val="20"/>
                <w:szCs w:val="20"/>
                <w:u w:val="single"/>
              </w:rPr>
              <w:t>среда</w:t>
            </w:r>
            <w:r>
              <w:rPr>
                <w:color w:val="C00000"/>
                <w:sz w:val="20"/>
                <w:szCs w:val="20"/>
              </w:rPr>
              <w:t xml:space="preserve"> руководителя</w:t>
            </w:r>
          </w:p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еженедельно, 14.00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3" w:hRule="atLeast"/>
        </w:trPr>
        <w:tc>
          <w:tcPr>
            <w:tcW w:w="586" w:type="dxa"/>
            <w:vMerge w:val="continue"/>
            <w:shd w:val="clear" w:color="auto" w:fill="F0F9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C00000"/>
                <w:sz w:val="18"/>
                <w:szCs w:val="18"/>
              </w:rPr>
            </w:pPr>
          </w:p>
        </w:tc>
        <w:tc>
          <w:tcPr>
            <w:tcW w:w="14446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16.08. 14.00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«Новые документы на 2023-2024 учебный год. ФООП». 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1" w:hRule="atLeast"/>
        </w:trPr>
        <w:tc>
          <w:tcPr>
            <w:tcW w:w="586" w:type="dxa"/>
            <w:vMerge w:val="continue"/>
            <w:shd w:val="clear" w:color="auto" w:fill="F0F9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C00000"/>
                <w:sz w:val="18"/>
                <w:szCs w:val="18"/>
              </w:rPr>
            </w:pPr>
          </w:p>
        </w:tc>
        <w:tc>
          <w:tcPr>
            <w:tcW w:w="14446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23.08. 14.00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«Образцы некоторых документов на новый учебный год». 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</w:tbl>
    <w:p>
      <w:r>
        <w:br w:type="page"/>
      </w:r>
    </w:p>
    <w:tbl>
      <w:tblPr>
        <w:tblStyle w:val="7"/>
        <w:tblW w:w="0" w:type="auto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6"/>
        <w:gridCol w:w="144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6" w:hRule="atLeast"/>
        </w:trPr>
        <w:tc>
          <w:tcPr>
            <w:tcW w:w="586" w:type="dxa"/>
            <w:shd w:val="clear" w:color="auto" w:fill="FCEEE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57" w:type="dxa"/>
            <w:shd w:val="clear" w:color="auto" w:fill="FCEEE4"/>
            <w:vAlign w:val="center"/>
          </w:tcPr>
          <w:p>
            <w:pPr>
              <w:spacing w:after="0" w:line="200" w:lineRule="exact"/>
              <w:jc w:val="center"/>
              <w:rPr>
                <w:b/>
                <w:color w:val="C00000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СЕНТЯБРЬ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86" w:type="dxa"/>
            <w:shd w:val="clear" w:color="auto" w:fill="FCEEE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Мероприятия, курсы</w:t>
            </w:r>
          </w:p>
        </w:tc>
        <w:tc>
          <w:tcPr>
            <w:tcW w:w="14457" w:type="dxa"/>
            <w:shd w:val="clear" w:color="auto" w:fill="FCEEE4"/>
          </w:tcPr>
          <w:p>
            <w:pPr>
              <w:pStyle w:val="11"/>
              <w:numPr>
                <w:ilvl w:val="0"/>
                <w:numId w:val="2"/>
              </w:numPr>
              <w:spacing w:after="0" w:line="200" w:lineRule="exact"/>
              <w:ind w:left="297" w:right="-93" w:hanging="297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Публичная защита планов методического сопровождения профессионального роста педагогов муниципалитета. Этап 1. 18-22.09, 11.00, 3 ММС </w:t>
            </w:r>
            <w:r>
              <w:rPr>
                <w:rFonts w:cstheme="minorHAnsi"/>
                <w:sz w:val="18"/>
                <w:szCs w:val="18"/>
              </w:rPr>
              <w:t>ежедневно, онлайн</w:t>
            </w:r>
          </w:p>
          <w:p>
            <w:pPr>
              <w:pStyle w:val="11"/>
              <w:numPr>
                <w:ilvl w:val="0"/>
                <w:numId w:val="2"/>
              </w:numPr>
              <w:spacing w:after="0" w:line="200" w:lineRule="exact"/>
              <w:ind w:left="297" w:right="-93" w:hanging="297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Публичная защита планов методического сопровождения профессионального роста педагогов муниципалитета. Этап 2. 25-29.09, 11.00, 3 ММС </w:t>
            </w:r>
            <w:r>
              <w:rPr>
                <w:rFonts w:cstheme="minorHAnsi"/>
                <w:sz w:val="18"/>
                <w:szCs w:val="18"/>
              </w:rPr>
              <w:t>ежедневно, онлайн</w:t>
            </w: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</w:trPr>
        <w:tc>
          <w:tcPr>
            <w:tcW w:w="586" w:type="dxa"/>
            <w:vMerge w:val="restart"/>
            <w:shd w:val="clear" w:color="auto" w:fill="FCEEE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C00000"/>
                <w:sz w:val="20"/>
                <w:szCs w:val="20"/>
              </w:rPr>
            </w:pPr>
          </w:p>
        </w:tc>
        <w:tc>
          <w:tcPr>
            <w:tcW w:w="14457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C00000"/>
                <w:sz w:val="20"/>
                <w:szCs w:val="20"/>
              </w:rPr>
              <w:t xml:space="preserve">Методическая </w:t>
            </w:r>
            <w:r>
              <w:rPr>
                <w:color w:val="C00000"/>
                <w:sz w:val="20"/>
                <w:szCs w:val="20"/>
                <w:u w:val="single"/>
              </w:rPr>
              <w:t>среда</w:t>
            </w:r>
            <w:r>
              <w:rPr>
                <w:color w:val="C00000"/>
                <w:sz w:val="20"/>
                <w:szCs w:val="20"/>
              </w:rPr>
              <w:t xml:space="preserve"> руководителя</w:t>
            </w:r>
          </w:p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еженедельно, 14.00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7" w:hRule="atLeast"/>
        </w:trPr>
        <w:tc>
          <w:tcPr>
            <w:tcW w:w="586" w:type="dxa"/>
            <w:vMerge w:val="continue"/>
            <w:shd w:val="clear" w:color="auto" w:fill="FCEEE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C00000"/>
                <w:sz w:val="18"/>
                <w:szCs w:val="18"/>
              </w:rPr>
            </w:pPr>
          </w:p>
        </w:tc>
        <w:tc>
          <w:tcPr>
            <w:tcW w:w="14457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06.09. 14.00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Эффективные инструменты управления с ориентацией на тренды образования. Конвергентное образование</w:t>
            </w:r>
            <w:r>
              <w:rPr>
                <w:rFonts w:cstheme="minorHAnsi"/>
                <w:sz w:val="20"/>
                <w:szCs w:val="20"/>
              </w:rPr>
              <w:t xml:space="preserve">». 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4" w:hRule="atLeast"/>
        </w:trPr>
        <w:tc>
          <w:tcPr>
            <w:tcW w:w="586" w:type="dxa"/>
            <w:vMerge w:val="continue"/>
            <w:shd w:val="clear" w:color="auto" w:fill="FCEEE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C00000"/>
                <w:sz w:val="18"/>
                <w:szCs w:val="18"/>
              </w:rPr>
            </w:pPr>
          </w:p>
        </w:tc>
        <w:tc>
          <w:tcPr>
            <w:tcW w:w="14457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13.09. 14.00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«Цифровизация как тренд образования. Использование платформы РЭШ на уроках». 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86" w:type="dxa"/>
            <w:vMerge w:val="continue"/>
            <w:shd w:val="clear" w:color="auto" w:fill="FCEEE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C00000"/>
                <w:sz w:val="18"/>
                <w:szCs w:val="18"/>
              </w:rPr>
            </w:pPr>
          </w:p>
        </w:tc>
        <w:tc>
          <w:tcPr>
            <w:tcW w:w="14457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20.09. 14.00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«Наставничество как современный тренд образования». 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86" w:type="dxa"/>
            <w:vMerge w:val="continue"/>
            <w:shd w:val="clear" w:color="auto" w:fill="FCEEE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C00000"/>
                <w:sz w:val="18"/>
                <w:szCs w:val="18"/>
              </w:rPr>
            </w:pPr>
          </w:p>
        </w:tc>
        <w:tc>
          <w:tcPr>
            <w:tcW w:w="14457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27.09. 14.00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«Геймификация как современный тренд образования». 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</w:tbl>
    <w:p>
      <w:r>
        <w:br w:type="page"/>
      </w:r>
    </w:p>
    <w:tbl>
      <w:tblPr>
        <w:tblStyle w:val="7"/>
        <w:tblW w:w="0" w:type="auto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2"/>
        <w:gridCol w:w="144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592" w:type="dxa"/>
            <w:shd w:val="clear" w:color="auto" w:fill="FFE7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C00000"/>
                <w:sz w:val="18"/>
                <w:szCs w:val="18"/>
              </w:rPr>
            </w:pPr>
          </w:p>
        </w:tc>
        <w:tc>
          <w:tcPr>
            <w:tcW w:w="14446" w:type="dxa"/>
            <w:shd w:val="clear" w:color="auto" w:fill="FFE7E7"/>
            <w:vAlign w:val="center"/>
          </w:tcPr>
          <w:p>
            <w:pPr>
              <w:spacing w:after="0" w:line="200" w:lineRule="exact"/>
              <w:jc w:val="center"/>
              <w:rPr>
                <w:b/>
                <w:color w:val="C00000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ОКТЯБРЬ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38" w:hRule="atLeast"/>
        </w:trPr>
        <w:tc>
          <w:tcPr>
            <w:tcW w:w="592" w:type="dxa"/>
            <w:shd w:val="clear" w:color="auto" w:fill="FFE7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Мероприятия, курсы</w:t>
            </w:r>
          </w:p>
        </w:tc>
        <w:tc>
          <w:tcPr>
            <w:tcW w:w="14446" w:type="dxa"/>
            <w:shd w:val="clear" w:color="auto" w:fill="FFE7E7"/>
          </w:tcPr>
          <w:p>
            <w:pPr>
              <w:pStyle w:val="11"/>
              <w:numPr>
                <w:ilvl w:val="0"/>
                <w:numId w:val="2"/>
              </w:numPr>
              <w:spacing w:after="0" w:line="200" w:lineRule="exact"/>
              <w:ind w:left="297" w:right="-93" w:hanging="297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Публичная защита планов методического сопровождения профессионального роста педагогов муниципалитета. Этап 3. 09-13.10, 11.00, 3 ММС </w:t>
            </w:r>
            <w:r>
              <w:rPr>
                <w:rFonts w:cstheme="minorHAnsi"/>
                <w:sz w:val="18"/>
                <w:szCs w:val="18"/>
              </w:rPr>
              <w:t>ежедневно, онлайн</w:t>
            </w:r>
          </w:p>
          <w:p>
            <w:pPr>
              <w:pStyle w:val="11"/>
              <w:numPr>
                <w:ilvl w:val="0"/>
                <w:numId w:val="2"/>
              </w:numPr>
              <w:spacing w:after="0" w:line="200" w:lineRule="exact"/>
              <w:ind w:left="297" w:right="-93" w:hanging="29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 xml:space="preserve">Публичная защита планов методического сопровождения профессионального роста педагогов муниципалитета. Этап 4. 17-20.10, 11.00, 3 ММС </w:t>
            </w:r>
            <w:r>
              <w:rPr>
                <w:rFonts w:cstheme="minorHAnsi"/>
                <w:sz w:val="18"/>
                <w:szCs w:val="18"/>
              </w:rPr>
              <w:t>ежедневно, онлайн</w:t>
            </w:r>
          </w:p>
          <w:p>
            <w:pPr>
              <w:spacing w:after="0" w:line="200" w:lineRule="exact"/>
              <w:jc w:val="both"/>
              <w:rPr>
                <w:b/>
                <w:sz w:val="18"/>
                <w:szCs w:val="18"/>
              </w:rPr>
            </w:pPr>
          </w:p>
          <w:p>
            <w:pPr>
              <w:spacing w:after="0" w:line="200" w:lineRule="exact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5" w:hRule="atLeast"/>
        </w:trPr>
        <w:tc>
          <w:tcPr>
            <w:tcW w:w="592" w:type="dxa"/>
            <w:vMerge w:val="restart"/>
            <w:shd w:val="clear" w:color="auto" w:fill="FFE7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6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C00000"/>
                <w:sz w:val="20"/>
                <w:szCs w:val="20"/>
              </w:rPr>
              <w:t>Методическая среда руководителя</w:t>
            </w:r>
          </w:p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еженедельно, 14.00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FFE7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6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04.10. 14.00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«Повышение образовательных резуль-татов через разработку и реализацию школьной модели управления качеством образования».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FFE7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6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11.10. 14.00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Организационно-методические условия подготовки выпускников к ГИА. 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FFE7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6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18.10. 14.00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«Повышение образовательных резуль-татов на основе системы мотивации обучающихся с различным образовательными возможностями». 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FFE7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6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25.10. 14.00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 xml:space="preserve">«Комплекс управленческих решений для формирования мотивации обучающихся к чтению как ресурс повышения качества образования». Вебинар.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</w:trPr>
        <w:tc>
          <w:tcPr>
            <w:tcW w:w="592" w:type="dxa"/>
            <w:shd w:val="clear" w:color="auto" w:fill="E8FEF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6" w:type="dxa"/>
            <w:shd w:val="clear" w:color="auto" w:fill="E8FEF4"/>
            <w:vAlign w:val="center"/>
          </w:tcPr>
          <w:p>
            <w:pPr>
              <w:spacing w:after="0" w:line="200" w:lineRule="exact"/>
              <w:jc w:val="center"/>
              <w:rPr>
                <w:b/>
                <w:color w:val="002060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НОЯБРЬ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592" w:type="dxa"/>
            <w:shd w:val="clear" w:color="auto" w:fill="E8FEF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Мероприятия, курсы</w:t>
            </w:r>
          </w:p>
        </w:tc>
        <w:tc>
          <w:tcPr>
            <w:tcW w:w="14446" w:type="dxa"/>
            <w:shd w:val="clear" w:color="auto" w:fill="E8FEF4"/>
          </w:tcPr>
          <w:p>
            <w:pPr>
              <w:pStyle w:val="11"/>
              <w:numPr>
                <w:ilvl w:val="0"/>
                <w:numId w:val="3"/>
              </w:numPr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Форум методистов в формате методического марафона «Год педагога и наставника: вызовы и решения»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5" w:hRule="atLeast"/>
        </w:trPr>
        <w:tc>
          <w:tcPr>
            <w:tcW w:w="592" w:type="dxa"/>
            <w:vMerge w:val="restart"/>
            <w:shd w:val="clear" w:color="auto" w:fill="E8FEF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1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C00000"/>
                <w:sz w:val="20"/>
                <w:szCs w:val="20"/>
              </w:rPr>
              <w:t xml:space="preserve">Методическая </w:t>
            </w:r>
            <w:r>
              <w:rPr>
                <w:color w:val="C00000"/>
                <w:sz w:val="20"/>
                <w:szCs w:val="20"/>
                <w:u w:val="single"/>
              </w:rPr>
              <w:t>среда</w:t>
            </w:r>
            <w:r>
              <w:rPr>
                <w:color w:val="C00000"/>
                <w:sz w:val="20"/>
                <w:szCs w:val="20"/>
              </w:rPr>
              <w:t xml:space="preserve"> руководителя</w:t>
            </w:r>
          </w:p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еженедельно, 14.00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6" w:hRule="atLeast"/>
        </w:trPr>
        <w:tc>
          <w:tcPr>
            <w:tcW w:w="592" w:type="dxa"/>
            <w:vMerge w:val="continue"/>
            <w:shd w:val="clear" w:color="auto" w:fill="E8FEF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1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01.11. 14.00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«Я – эффективный директор».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3" w:hRule="atLeast"/>
        </w:trPr>
        <w:tc>
          <w:tcPr>
            <w:tcW w:w="592" w:type="dxa"/>
            <w:vMerge w:val="continue"/>
            <w:shd w:val="clear" w:color="auto" w:fill="E8FEF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1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08.11. 14.00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«Стратегическое управление». 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8FEF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1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15.11. 14.00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«Индикативное планирование. Планирование по задачам». 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8FEF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1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22.11. 14.00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«Управленческая модель исследовательской деятельности в образовательной организации». 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8FEF4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1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29.11. 14.00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«Развитие мотивационной среды учащихся школы, как фактора повышения качества образования». 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</w:trPr>
        <w:tc>
          <w:tcPr>
            <w:tcW w:w="592" w:type="dxa"/>
            <w:shd w:val="clear" w:color="auto" w:fill="ECF3FA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  <w:r>
              <w:br w:type="page"/>
            </w:r>
          </w:p>
        </w:tc>
        <w:tc>
          <w:tcPr>
            <w:tcW w:w="14446" w:type="dxa"/>
            <w:shd w:val="clear" w:color="auto" w:fill="ECF3FA"/>
            <w:vAlign w:val="center"/>
          </w:tcPr>
          <w:p>
            <w:pPr>
              <w:spacing w:after="0" w:line="200" w:lineRule="exact"/>
              <w:jc w:val="center"/>
              <w:rPr>
                <w:b/>
                <w:color w:val="C00000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ДЕКАБРЬ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0" w:hRule="atLeast"/>
        </w:trPr>
        <w:tc>
          <w:tcPr>
            <w:tcW w:w="592" w:type="dxa"/>
            <w:shd w:val="clear" w:color="auto" w:fill="ECF3FA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Мероприятия, курсы</w:t>
            </w:r>
          </w:p>
        </w:tc>
        <w:tc>
          <w:tcPr>
            <w:tcW w:w="14446" w:type="dxa"/>
            <w:shd w:val="clear" w:color="auto" w:fill="ECF3FA"/>
          </w:tcPr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</w:trPr>
        <w:tc>
          <w:tcPr>
            <w:tcW w:w="592" w:type="dxa"/>
            <w:vMerge w:val="restart"/>
            <w:shd w:val="clear" w:color="auto" w:fill="ECF3FA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1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C00000"/>
                <w:sz w:val="20"/>
                <w:szCs w:val="20"/>
              </w:rPr>
              <w:t xml:space="preserve">Методическая </w:t>
            </w:r>
            <w:r>
              <w:rPr>
                <w:color w:val="C00000"/>
                <w:sz w:val="20"/>
                <w:szCs w:val="20"/>
                <w:u w:val="single"/>
              </w:rPr>
              <w:t>среда</w:t>
            </w:r>
            <w:r>
              <w:rPr>
                <w:color w:val="C00000"/>
                <w:sz w:val="20"/>
                <w:szCs w:val="20"/>
              </w:rPr>
              <w:t xml:space="preserve"> руководителя</w:t>
            </w:r>
          </w:p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еженедельно, 14.00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CF3FA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1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06.12. 14.00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«Работа с одаренными детьми в общеобразовательной школе». 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CF3FA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1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13.12. 14.00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«Сопровождение одаренных школьников во внеурочной деятельности. Увеличение числа успешных обучающихся за счет создания информационной образовательной среды». 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CF3FA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1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20.12. 14.00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«Создание системы работы по подготовке школьников к участию в олимпиадах».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CF3FA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1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27.12. 14.00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«Программа работы с одаренными детьми».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</w:tbl>
    <w:p>
      <w:r>
        <w:br w:type="page"/>
      </w:r>
    </w:p>
    <w:tbl>
      <w:tblPr>
        <w:tblStyle w:val="7"/>
        <w:tblW w:w="0" w:type="auto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2"/>
        <w:gridCol w:w="144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atLeast"/>
        </w:trPr>
        <w:tc>
          <w:tcPr>
            <w:tcW w:w="592" w:type="dxa"/>
            <w:shd w:val="clear" w:color="auto" w:fill="DBE1FD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DBE1FD"/>
            <w:vAlign w:val="center"/>
          </w:tcPr>
          <w:p>
            <w:pPr>
              <w:spacing w:after="0" w:line="200" w:lineRule="exact"/>
              <w:jc w:val="center"/>
              <w:rPr>
                <w:b/>
                <w:color w:val="C00000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ЯНВАРЬ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6" w:hRule="atLeast"/>
        </w:trPr>
        <w:tc>
          <w:tcPr>
            <w:tcW w:w="592" w:type="dxa"/>
            <w:shd w:val="clear" w:color="auto" w:fill="DBE1FD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Мероприятия, курсы</w:t>
            </w:r>
          </w:p>
        </w:tc>
        <w:tc>
          <w:tcPr>
            <w:tcW w:w="14445" w:type="dxa"/>
            <w:shd w:val="clear" w:color="auto" w:fill="DBE1FD"/>
          </w:tcPr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9" w:hRule="atLeast"/>
        </w:trPr>
        <w:tc>
          <w:tcPr>
            <w:tcW w:w="592" w:type="dxa"/>
            <w:vMerge w:val="restart"/>
            <w:shd w:val="clear" w:color="auto" w:fill="DBE1FD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C00000"/>
                <w:sz w:val="20"/>
                <w:szCs w:val="20"/>
              </w:rPr>
              <w:t xml:space="preserve">Методическая </w:t>
            </w:r>
            <w:r>
              <w:rPr>
                <w:color w:val="C00000"/>
                <w:sz w:val="20"/>
                <w:szCs w:val="20"/>
                <w:u w:val="single"/>
              </w:rPr>
              <w:t>среда</w:t>
            </w:r>
            <w:r>
              <w:rPr>
                <w:color w:val="C00000"/>
                <w:sz w:val="20"/>
                <w:szCs w:val="20"/>
              </w:rPr>
              <w:t xml:space="preserve"> руководителя</w:t>
            </w:r>
          </w:p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еженедельно, 14.00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DBE1FD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17.01. 14.00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«Регламент методической работы в образовательной организации».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DBE1FD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24.01. 14.00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«Персонифицированная модель повышения профессионализма педагогов».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DBE1FD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31.01. 14.00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«Индивидуальный образовательный маршрут педагога. Технология и алгоритм разработки и реализации».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</w:tbl>
    <w:p>
      <w:r>
        <w:br w:type="page"/>
      </w:r>
    </w:p>
    <w:tbl>
      <w:tblPr>
        <w:tblStyle w:val="7"/>
        <w:tblW w:w="0" w:type="auto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2"/>
        <w:gridCol w:w="144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</w:trPr>
        <w:tc>
          <w:tcPr>
            <w:tcW w:w="592" w:type="dxa"/>
            <w:shd w:val="clear" w:color="auto" w:fill="E5FFF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E5FFFF"/>
            <w:vAlign w:val="center"/>
          </w:tcPr>
          <w:p>
            <w:pPr>
              <w:spacing w:after="0" w:line="200" w:lineRule="exact"/>
              <w:jc w:val="center"/>
              <w:rPr>
                <w:b/>
                <w:color w:val="C00000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ФЕВРАЛЬ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3" w:hRule="atLeast"/>
        </w:trPr>
        <w:tc>
          <w:tcPr>
            <w:tcW w:w="592" w:type="dxa"/>
            <w:shd w:val="clear" w:color="auto" w:fill="E5FFF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Мероприятия, курсы</w:t>
            </w:r>
          </w:p>
        </w:tc>
        <w:tc>
          <w:tcPr>
            <w:tcW w:w="14445" w:type="dxa"/>
            <w:shd w:val="clear" w:color="auto" w:fill="E5FFFF"/>
          </w:tcPr>
          <w:p>
            <w:pPr>
              <w:pStyle w:val="11"/>
              <w:numPr>
                <w:ilvl w:val="0"/>
                <w:numId w:val="4"/>
              </w:numPr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Семинар «Обучение управленческих команд образовательных организаций: проблемы и находки»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6" w:hRule="atLeast"/>
        </w:trPr>
        <w:tc>
          <w:tcPr>
            <w:tcW w:w="592" w:type="dxa"/>
            <w:vMerge w:val="restart"/>
            <w:shd w:val="clear" w:color="auto" w:fill="E5FFF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C00000"/>
                <w:sz w:val="20"/>
                <w:szCs w:val="20"/>
              </w:rPr>
              <w:t xml:space="preserve">Методическая </w:t>
            </w:r>
            <w:r>
              <w:rPr>
                <w:color w:val="C00000"/>
                <w:sz w:val="20"/>
                <w:szCs w:val="20"/>
                <w:u w:val="single"/>
              </w:rPr>
              <w:t>среда</w:t>
            </w:r>
            <w:r>
              <w:rPr>
                <w:color w:val="C00000"/>
                <w:sz w:val="20"/>
                <w:szCs w:val="20"/>
              </w:rPr>
              <w:t xml:space="preserve"> руководителя</w:t>
            </w:r>
          </w:p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еженедельно, 14.00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5FFF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07.02. 14.00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«Формирование образовательной среды, доброжелательной к детям».</w:t>
            </w: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5FFF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14.02. 14.00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«Организация социально значимой деятельности школьников».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5FFF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21.02. 14.00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«Программа патриотического воспитания». 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5FFF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28.02. 14.00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«Формирование традиций образовательной организации. 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Школьные проекты». Вебинар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</w:tbl>
    <w:p>
      <w:r>
        <w:br w:type="page"/>
      </w:r>
    </w:p>
    <w:tbl>
      <w:tblPr>
        <w:tblStyle w:val="7"/>
        <w:tblW w:w="0" w:type="auto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2"/>
        <w:gridCol w:w="144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</w:trPr>
        <w:tc>
          <w:tcPr>
            <w:tcW w:w="592" w:type="dxa"/>
            <w:shd w:val="clear" w:color="auto" w:fill="FFF9E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  <w:vAlign w:val="center"/>
          </w:tcPr>
          <w:p>
            <w:pPr>
              <w:spacing w:after="0" w:line="200" w:lineRule="exact"/>
              <w:jc w:val="center"/>
              <w:rPr>
                <w:b/>
                <w:color w:val="C00000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МАРТ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8" w:hRule="atLeast"/>
        </w:trPr>
        <w:tc>
          <w:tcPr>
            <w:tcW w:w="592" w:type="dxa"/>
            <w:shd w:val="clear" w:color="auto" w:fill="FFF9E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Мероприятия, курсы</w:t>
            </w:r>
          </w:p>
        </w:tc>
        <w:tc>
          <w:tcPr>
            <w:tcW w:w="14445" w:type="dxa"/>
            <w:shd w:val="clear" w:color="auto" w:fill="FFF9EF"/>
          </w:tcPr>
          <w:p>
            <w:pPr>
              <w:pStyle w:val="11"/>
              <w:numPr>
                <w:ilvl w:val="0"/>
                <w:numId w:val="5"/>
              </w:numPr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Республиканская педагогическая ярмарка Опорных школ ЦНППМ ДИРО «Опорная школа </w:t>
            </w:r>
            <w:r>
              <w:rPr>
                <w:rFonts w:cstheme="minorHAnsi"/>
                <w:sz w:val="20"/>
                <w:szCs w:val="20"/>
              </w:rPr>
              <w:t>&amp;</w:t>
            </w:r>
            <w:r>
              <w:rPr>
                <w:sz w:val="20"/>
                <w:szCs w:val="20"/>
              </w:rPr>
              <w:t xml:space="preserve"> Образовательная марка ДИРО»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5" w:hRule="atLeast"/>
        </w:trPr>
        <w:tc>
          <w:tcPr>
            <w:tcW w:w="592" w:type="dxa"/>
            <w:vMerge w:val="restart"/>
            <w:shd w:val="clear" w:color="auto" w:fill="FFF9E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C00000"/>
                <w:sz w:val="20"/>
                <w:szCs w:val="20"/>
              </w:rPr>
              <w:t xml:space="preserve">Методическая </w:t>
            </w:r>
            <w:r>
              <w:rPr>
                <w:color w:val="C00000"/>
                <w:sz w:val="20"/>
                <w:szCs w:val="20"/>
                <w:u w:val="single"/>
              </w:rPr>
              <w:t>среда</w:t>
            </w:r>
            <w:r>
              <w:rPr>
                <w:color w:val="C00000"/>
                <w:sz w:val="20"/>
                <w:szCs w:val="20"/>
              </w:rPr>
              <w:t xml:space="preserve"> руководителя</w:t>
            </w:r>
          </w:p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еженедельно, 14.00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FFF9E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06.03. 14.00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«Пространство развития ребенка на разных ступенях образования. Педагогическое проектирование "школы возрастов"». 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FFF9E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13.03. 14.00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«Пространство развития ребенка на разных ступенях школьного образования. 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Начальная школа».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FFF9E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20.03. 14.00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«Пространство развития ребенка на разных ступенях школьного образования. Подростковая школа». 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FFF9EF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27.03. 14.00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«Пространство развития ребенка на разных ступенях школьного образования.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Старшая школа».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6" w:hRule="atLeast"/>
        </w:trPr>
        <w:tc>
          <w:tcPr>
            <w:tcW w:w="592" w:type="dxa"/>
            <w:shd w:val="clear" w:color="auto" w:fill="EDF5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  <w:r>
              <w:br w:type="page"/>
            </w:r>
          </w:p>
        </w:tc>
        <w:tc>
          <w:tcPr>
            <w:tcW w:w="14445" w:type="dxa"/>
            <w:shd w:val="clear" w:color="auto" w:fill="EDF5E7"/>
            <w:vAlign w:val="center"/>
          </w:tcPr>
          <w:p>
            <w:pPr>
              <w:spacing w:after="0" w:line="200" w:lineRule="exact"/>
              <w:jc w:val="center"/>
              <w:rPr>
                <w:b/>
                <w:color w:val="C00000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АПРЕЛЬ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3" w:hRule="atLeast"/>
        </w:trPr>
        <w:tc>
          <w:tcPr>
            <w:tcW w:w="592" w:type="dxa"/>
            <w:shd w:val="clear" w:color="auto" w:fill="EDF5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  <w:r>
              <w:rPr>
                <w:b/>
                <w:color w:val="002060"/>
                <w:sz w:val="18"/>
                <w:szCs w:val="18"/>
              </w:rPr>
              <w:t>Мероприятия, курсы</w:t>
            </w:r>
          </w:p>
        </w:tc>
        <w:tc>
          <w:tcPr>
            <w:tcW w:w="14445" w:type="dxa"/>
            <w:shd w:val="clear" w:color="auto" w:fill="EDF5E7"/>
          </w:tcPr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7" w:hRule="atLeast"/>
        </w:trPr>
        <w:tc>
          <w:tcPr>
            <w:tcW w:w="592" w:type="dxa"/>
            <w:vMerge w:val="restart"/>
            <w:shd w:val="clear" w:color="auto" w:fill="EDF5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C00000"/>
                <w:sz w:val="20"/>
                <w:szCs w:val="20"/>
              </w:rPr>
              <w:t xml:space="preserve">Методическая </w:t>
            </w:r>
            <w:r>
              <w:rPr>
                <w:color w:val="C00000"/>
                <w:sz w:val="20"/>
                <w:szCs w:val="20"/>
                <w:u w:val="single"/>
              </w:rPr>
              <w:t>среда</w:t>
            </w:r>
            <w:r>
              <w:rPr>
                <w:color w:val="C00000"/>
                <w:sz w:val="20"/>
                <w:szCs w:val="20"/>
              </w:rPr>
              <w:t xml:space="preserve"> руководителя</w:t>
            </w:r>
          </w:p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еженедельно, 14.00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DF5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03.04. 14.00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«Современные образовательные технологии обучения и воспитания учащихся с рисками школьной неуспешности».</w:t>
            </w: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DF5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10.04. 14.00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«Преподавание учебных предметов в школах с высокой долей обучающихся с рисками учебной неуспешности».</w:t>
            </w: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vMerge w:val="continue"/>
            <w:shd w:val="clear" w:color="auto" w:fill="EDF5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17.04. 14.00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«Преподавание учебных предметов в школах с высокой долей обучающихся с рисками учебной неуспешности (продолжение)». 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592" w:type="dxa"/>
            <w:vMerge w:val="continue"/>
            <w:shd w:val="clear" w:color="auto" w:fill="EDF5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24.04. 14.00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«Я – эффективный учитель».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</w:trPr>
        <w:tc>
          <w:tcPr>
            <w:tcW w:w="592" w:type="dxa"/>
            <w:shd w:val="clear" w:color="auto" w:fill="E7FF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  <w:r>
              <w:br w:type="page"/>
            </w:r>
          </w:p>
        </w:tc>
        <w:tc>
          <w:tcPr>
            <w:tcW w:w="14445" w:type="dxa"/>
            <w:shd w:val="clear" w:color="auto" w:fill="E7FFE7"/>
            <w:vAlign w:val="center"/>
          </w:tcPr>
          <w:p>
            <w:pPr>
              <w:spacing w:after="0" w:line="200" w:lineRule="exact"/>
              <w:jc w:val="center"/>
              <w:rPr>
                <w:b/>
                <w:color w:val="C00000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МАй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8" w:hRule="atLeast"/>
        </w:trPr>
        <w:tc>
          <w:tcPr>
            <w:tcW w:w="592" w:type="dxa"/>
            <w:shd w:val="clear" w:color="auto" w:fill="E7FF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  <w:r>
              <w:rPr>
                <w:b/>
                <w:color w:val="002060"/>
                <w:sz w:val="18"/>
                <w:szCs w:val="18"/>
              </w:rPr>
              <w:t>Мероприятия, курсы</w:t>
            </w:r>
          </w:p>
        </w:tc>
        <w:tc>
          <w:tcPr>
            <w:tcW w:w="14445" w:type="dxa"/>
            <w:shd w:val="clear" w:color="auto" w:fill="E7FFE7"/>
          </w:tcPr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592" w:type="dxa"/>
            <w:vMerge w:val="restart"/>
            <w:shd w:val="clear" w:color="auto" w:fill="E7FF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C00000"/>
                <w:sz w:val="20"/>
                <w:szCs w:val="20"/>
              </w:rPr>
              <w:t xml:space="preserve">Методическая </w:t>
            </w:r>
            <w:r>
              <w:rPr>
                <w:color w:val="C00000"/>
                <w:sz w:val="20"/>
                <w:szCs w:val="20"/>
                <w:u w:val="single"/>
              </w:rPr>
              <w:t>среда</w:t>
            </w:r>
            <w:r>
              <w:rPr>
                <w:color w:val="C00000"/>
                <w:sz w:val="20"/>
                <w:szCs w:val="20"/>
              </w:rPr>
              <w:t xml:space="preserve"> руководителя</w:t>
            </w:r>
          </w:p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еженедельно, 14.00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2" w:hRule="atLeast"/>
        </w:trPr>
        <w:tc>
          <w:tcPr>
            <w:tcW w:w="592" w:type="dxa"/>
            <w:vMerge w:val="continue"/>
            <w:shd w:val="clear" w:color="auto" w:fill="E7FF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15.05. 14.00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«Готовимся к самоанализу работы образовательной организации. Выбор направлений».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9" w:hRule="atLeast"/>
        </w:trPr>
        <w:tc>
          <w:tcPr>
            <w:tcW w:w="592" w:type="dxa"/>
            <w:vMerge w:val="continue"/>
            <w:shd w:val="clear" w:color="auto" w:fill="E7FFE7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22.05. 15.00</w:t>
            </w:r>
          </w:p>
          <w:p>
            <w:pPr>
              <w:spacing w:after="0" w:line="200" w:lineRule="exact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«Готовимся к самоанализу работы образовательной организации. Выбор направлений (продолжение)». </w:t>
            </w:r>
          </w:p>
          <w:p>
            <w:pPr>
              <w:spacing w:after="0" w:line="200" w:lineRule="exact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Вебинар</w:t>
            </w:r>
          </w:p>
        </w:tc>
      </w:tr>
    </w:tbl>
    <w:p>
      <w:r>
        <w:br w:type="page"/>
      </w:r>
    </w:p>
    <w:tbl>
      <w:tblPr>
        <w:tblStyle w:val="7"/>
        <w:tblW w:w="0" w:type="auto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2"/>
        <w:gridCol w:w="144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8" w:hRule="atLeast"/>
        </w:trPr>
        <w:tc>
          <w:tcPr>
            <w:tcW w:w="592" w:type="dxa"/>
            <w:shd w:val="clear" w:color="auto" w:fill="FFFFE1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FE1"/>
            <w:vAlign w:val="center"/>
          </w:tcPr>
          <w:p>
            <w:pPr>
              <w:spacing w:after="0" w:line="200" w:lineRule="exact"/>
              <w:jc w:val="center"/>
              <w:rPr>
                <w:b/>
                <w:color w:val="C00000"/>
                <w:sz w:val="26"/>
                <w:szCs w:val="26"/>
              </w:rPr>
            </w:pPr>
            <w:r>
              <w:rPr>
                <w:b/>
                <w:color w:val="002060"/>
                <w:sz w:val="26"/>
                <w:szCs w:val="26"/>
              </w:rPr>
              <w:t>ИЮНЬ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92" w:type="dxa"/>
            <w:shd w:val="clear" w:color="auto" w:fill="FFFFE1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Мероприятия, курсы</w:t>
            </w:r>
          </w:p>
        </w:tc>
        <w:tc>
          <w:tcPr>
            <w:tcW w:w="14445" w:type="dxa"/>
            <w:shd w:val="clear" w:color="auto" w:fill="FFFFE1"/>
          </w:tcPr>
          <w:p>
            <w:pPr>
              <w:pStyle w:val="11"/>
              <w:numPr>
                <w:ilvl w:val="0"/>
                <w:numId w:val="6"/>
              </w:numPr>
              <w:spacing w:after="0"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Общественный смотр методической работы в муниципалитетах.</w:t>
            </w: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592" w:type="dxa"/>
            <w:vMerge w:val="restart"/>
            <w:shd w:val="clear" w:color="auto" w:fill="FFFFE1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C00000"/>
                <w:sz w:val="20"/>
                <w:szCs w:val="20"/>
              </w:rPr>
              <w:t xml:space="preserve">Методическая </w:t>
            </w:r>
            <w:r>
              <w:rPr>
                <w:color w:val="C00000"/>
                <w:sz w:val="20"/>
                <w:szCs w:val="20"/>
                <w:u w:val="single"/>
              </w:rPr>
              <w:t>среда</w:t>
            </w:r>
            <w:r>
              <w:rPr>
                <w:color w:val="C00000"/>
                <w:sz w:val="20"/>
                <w:szCs w:val="20"/>
              </w:rPr>
              <w:t xml:space="preserve"> руководителя</w:t>
            </w:r>
          </w:p>
          <w:p>
            <w:pPr>
              <w:spacing w:after="0" w:line="200" w:lineRule="exact"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еженедельно, 14.00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1" w:hRule="atLeast"/>
        </w:trPr>
        <w:tc>
          <w:tcPr>
            <w:tcW w:w="592" w:type="dxa"/>
            <w:vMerge w:val="continue"/>
            <w:shd w:val="clear" w:color="auto" w:fill="FFFFE1"/>
            <w:textDirection w:val="btLr"/>
          </w:tcPr>
          <w:p>
            <w:pPr>
              <w:spacing w:after="0" w:line="200" w:lineRule="exact"/>
              <w:ind w:left="113" w:right="113"/>
              <w:jc w:val="center"/>
              <w:rPr>
                <w:b/>
                <w:color w:val="002060"/>
                <w:sz w:val="18"/>
                <w:szCs w:val="18"/>
              </w:rPr>
            </w:pPr>
          </w:p>
        </w:tc>
        <w:tc>
          <w:tcPr>
            <w:tcW w:w="14445" w:type="dxa"/>
            <w:shd w:val="clear" w:color="auto" w:fill="FFF9EF"/>
          </w:tcPr>
          <w:p>
            <w:pPr>
              <w:spacing w:after="0" w:line="200" w:lineRule="exact"/>
              <w:jc w:val="center"/>
              <w:rPr>
                <w:b/>
                <w:sz w:val="20"/>
                <w:szCs w:val="20"/>
                <w:u w:val="single"/>
              </w:rPr>
            </w:pP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03.06. 14.00</w:t>
            </w:r>
          </w:p>
          <w:p>
            <w:pPr>
              <w:spacing w:after="0" w:line="200" w:lineRule="exact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10.06. 14.00</w:t>
            </w:r>
          </w:p>
          <w:p>
            <w:pPr>
              <w:spacing w:after="0"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лекции:</w:t>
            </w:r>
          </w:p>
          <w:p>
            <w:pPr>
              <w:spacing w:after="0" w:line="200" w:lineRule="exact"/>
              <w:jc w:val="center"/>
              <w:rPr>
                <w:b/>
                <w:color w:val="C00000"/>
                <w:sz w:val="20"/>
                <w:szCs w:val="20"/>
              </w:rPr>
            </w:pPr>
            <w:r>
              <w:rPr>
                <w:sz w:val="20"/>
                <w:szCs w:val="20"/>
              </w:rPr>
              <w:t>«Идеи педагогов-новаторов и современное образование»</w:t>
            </w:r>
          </w:p>
        </w:tc>
      </w:tr>
    </w:tbl>
    <w:p>
      <w:pPr>
        <w:spacing w:after="0" w:line="200" w:lineRule="exact"/>
        <w:jc w:val="center"/>
        <w:rPr>
          <w:b/>
          <w:color w:val="C00000"/>
          <w:sz w:val="24"/>
          <w:szCs w:val="24"/>
        </w:rPr>
      </w:pPr>
    </w:p>
    <w:p>
      <w:pPr>
        <w:rPr>
          <w:b/>
          <w:color w:val="C00000"/>
          <w:sz w:val="24"/>
          <w:szCs w:val="24"/>
        </w:rPr>
      </w:pPr>
    </w:p>
    <w:sectPr>
      <w:pgSz w:w="16838" w:h="11906" w:orient="landscape"/>
      <w:pgMar w:top="1134" w:right="567" w:bottom="1134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B003D4"/>
    <w:multiLevelType w:val="multilevel"/>
    <w:tmpl w:val="13B003D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51055"/>
    <w:multiLevelType w:val="multilevel"/>
    <w:tmpl w:val="1FC5105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  <w:b w:val="0"/>
        <w:bCs w:val="0"/>
        <w:sz w:val="20"/>
        <w:szCs w:val="2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34FB6"/>
    <w:multiLevelType w:val="multilevel"/>
    <w:tmpl w:val="2B934FB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861740"/>
    <w:multiLevelType w:val="multilevel"/>
    <w:tmpl w:val="5686174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607CCD"/>
    <w:multiLevelType w:val="multilevel"/>
    <w:tmpl w:val="64607CC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7B6998"/>
    <w:multiLevelType w:val="multilevel"/>
    <w:tmpl w:val="7B7B699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D4B"/>
    <w:rsid w:val="0000074D"/>
    <w:rsid w:val="00002858"/>
    <w:rsid w:val="00017637"/>
    <w:rsid w:val="00022D67"/>
    <w:rsid w:val="00034660"/>
    <w:rsid w:val="00034AC0"/>
    <w:rsid w:val="00036D21"/>
    <w:rsid w:val="00051A96"/>
    <w:rsid w:val="00060706"/>
    <w:rsid w:val="00065B16"/>
    <w:rsid w:val="00067FD7"/>
    <w:rsid w:val="000715AD"/>
    <w:rsid w:val="00072891"/>
    <w:rsid w:val="00080ED7"/>
    <w:rsid w:val="000901D0"/>
    <w:rsid w:val="00093798"/>
    <w:rsid w:val="000B13A4"/>
    <w:rsid w:val="000D3F0A"/>
    <w:rsid w:val="000D6DB6"/>
    <w:rsid w:val="000E1A7F"/>
    <w:rsid w:val="001049A5"/>
    <w:rsid w:val="0010522E"/>
    <w:rsid w:val="00127A74"/>
    <w:rsid w:val="00130CD6"/>
    <w:rsid w:val="00132D82"/>
    <w:rsid w:val="00165F84"/>
    <w:rsid w:val="001804D7"/>
    <w:rsid w:val="00185183"/>
    <w:rsid w:val="001A224A"/>
    <w:rsid w:val="001A7FD3"/>
    <w:rsid w:val="001B4710"/>
    <w:rsid w:val="001D2FBE"/>
    <w:rsid w:val="001E55D8"/>
    <w:rsid w:val="00230465"/>
    <w:rsid w:val="00232014"/>
    <w:rsid w:val="00244488"/>
    <w:rsid w:val="00251502"/>
    <w:rsid w:val="00260259"/>
    <w:rsid w:val="0026263C"/>
    <w:rsid w:val="00264D4B"/>
    <w:rsid w:val="002715F9"/>
    <w:rsid w:val="002813BE"/>
    <w:rsid w:val="00287870"/>
    <w:rsid w:val="00291FEC"/>
    <w:rsid w:val="002923ED"/>
    <w:rsid w:val="00295B78"/>
    <w:rsid w:val="002B5E23"/>
    <w:rsid w:val="002C2F41"/>
    <w:rsid w:val="002C6617"/>
    <w:rsid w:val="002D264E"/>
    <w:rsid w:val="002D5647"/>
    <w:rsid w:val="002E1F33"/>
    <w:rsid w:val="002E452A"/>
    <w:rsid w:val="00304D67"/>
    <w:rsid w:val="00307BBB"/>
    <w:rsid w:val="00311C68"/>
    <w:rsid w:val="003176BC"/>
    <w:rsid w:val="00321835"/>
    <w:rsid w:val="00321D21"/>
    <w:rsid w:val="00332261"/>
    <w:rsid w:val="00347A7C"/>
    <w:rsid w:val="00352CCA"/>
    <w:rsid w:val="003851E4"/>
    <w:rsid w:val="00387182"/>
    <w:rsid w:val="003A03C8"/>
    <w:rsid w:val="003A1889"/>
    <w:rsid w:val="003A1BD5"/>
    <w:rsid w:val="003B1D3D"/>
    <w:rsid w:val="003C4FF0"/>
    <w:rsid w:val="003D5992"/>
    <w:rsid w:val="003D6B14"/>
    <w:rsid w:val="003F51D6"/>
    <w:rsid w:val="00416B40"/>
    <w:rsid w:val="0042368F"/>
    <w:rsid w:val="00432F6C"/>
    <w:rsid w:val="0043409C"/>
    <w:rsid w:val="00441554"/>
    <w:rsid w:val="00441DF3"/>
    <w:rsid w:val="00447D68"/>
    <w:rsid w:val="004507F0"/>
    <w:rsid w:val="004936C2"/>
    <w:rsid w:val="004A4A0B"/>
    <w:rsid w:val="004B6E33"/>
    <w:rsid w:val="004D3BB5"/>
    <w:rsid w:val="00505874"/>
    <w:rsid w:val="0053533F"/>
    <w:rsid w:val="00547BE2"/>
    <w:rsid w:val="00556CD4"/>
    <w:rsid w:val="00560E6B"/>
    <w:rsid w:val="00563B41"/>
    <w:rsid w:val="0057330B"/>
    <w:rsid w:val="005877AC"/>
    <w:rsid w:val="00595160"/>
    <w:rsid w:val="005964F7"/>
    <w:rsid w:val="005A27BB"/>
    <w:rsid w:val="005B038D"/>
    <w:rsid w:val="005B4187"/>
    <w:rsid w:val="005C2319"/>
    <w:rsid w:val="005C3388"/>
    <w:rsid w:val="005C76A3"/>
    <w:rsid w:val="005D5A0C"/>
    <w:rsid w:val="005D7BA2"/>
    <w:rsid w:val="005E4AC8"/>
    <w:rsid w:val="005F6645"/>
    <w:rsid w:val="006070ED"/>
    <w:rsid w:val="0067175C"/>
    <w:rsid w:val="00673431"/>
    <w:rsid w:val="00684DEC"/>
    <w:rsid w:val="00694625"/>
    <w:rsid w:val="0069540C"/>
    <w:rsid w:val="00695EB0"/>
    <w:rsid w:val="006B1326"/>
    <w:rsid w:val="006B36C1"/>
    <w:rsid w:val="006D332D"/>
    <w:rsid w:val="007142E3"/>
    <w:rsid w:val="007309AE"/>
    <w:rsid w:val="00742A2A"/>
    <w:rsid w:val="00750851"/>
    <w:rsid w:val="0075689F"/>
    <w:rsid w:val="007665CB"/>
    <w:rsid w:val="00770C54"/>
    <w:rsid w:val="00782F34"/>
    <w:rsid w:val="007A3AF8"/>
    <w:rsid w:val="007A4364"/>
    <w:rsid w:val="007A5E76"/>
    <w:rsid w:val="007D1E34"/>
    <w:rsid w:val="00801912"/>
    <w:rsid w:val="00802FA8"/>
    <w:rsid w:val="00811AF5"/>
    <w:rsid w:val="00814AC9"/>
    <w:rsid w:val="00834545"/>
    <w:rsid w:val="0086422D"/>
    <w:rsid w:val="00864623"/>
    <w:rsid w:val="00870655"/>
    <w:rsid w:val="00871C7B"/>
    <w:rsid w:val="00874D57"/>
    <w:rsid w:val="00877B1F"/>
    <w:rsid w:val="008844AB"/>
    <w:rsid w:val="00891575"/>
    <w:rsid w:val="008B040A"/>
    <w:rsid w:val="008C0A75"/>
    <w:rsid w:val="008D1030"/>
    <w:rsid w:val="008D5808"/>
    <w:rsid w:val="008E734F"/>
    <w:rsid w:val="0090136D"/>
    <w:rsid w:val="009016C3"/>
    <w:rsid w:val="00912105"/>
    <w:rsid w:val="00913849"/>
    <w:rsid w:val="00916AE9"/>
    <w:rsid w:val="00916B23"/>
    <w:rsid w:val="009500CC"/>
    <w:rsid w:val="0095173D"/>
    <w:rsid w:val="009623F0"/>
    <w:rsid w:val="009749E9"/>
    <w:rsid w:val="009831B4"/>
    <w:rsid w:val="009A3F16"/>
    <w:rsid w:val="009B68A1"/>
    <w:rsid w:val="009D03FF"/>
    <w:rsid w:val="009F589F"/>
    <w:rsid w:val="00A10BC0"/>
    <w:rsid w:val="00A14089"/>
    <w:rsid w:val="00A353DF"/>
    <w:rsid w:val="00A6021D"/>
    <w:rsid w:val="00A604FC"/>
    <w:rsid w:val="00A67860"/>
    <w:rsid w:val="00A72F6D"/>
    <w:rsid w:val="00A82C73"/>
    <w:rsid w:val="00AB7EA7"/>
    <w:rsid w:val="00AD283B"/>
    <w:rsid w:val="00B02636"/>
    <w:rsid w:val="00B40B49"/>
    <w:rsid w:val="00B5125E"/>
    <w:rsid w:val="00B536D7"/>
    <w:rsid w:val="00B730EC"/>
    <w:rsid w:val="00B93C9A"/>
    <w:rsid w:val="00B949D4"/>
    <w:rsid w:val="00BB16BA"/>
    <w:rsid w:val="00BC11F6"/>
    <w:rsid w:val="00BC7A3B"/>
    <w:rsid w:val="00BE2D8A"/>
    <w:rsid w:val="00BF0649"/>
    <w:rsid w:val="00C01188"/>
    <w:rsid w:val="00C02D92"/>
    <w:rsid w:val="00C03ABE"/>
    <w:rsid w:val="00C127AB"/>
    <w:rsid w:val="00C1370E"/>
    <w:rsid w:val="00C22146"/>
    <w:rsid w:val="00C62779"/>
    <w:rsid w:val="00C86EC7"/>
    <w:rsid w:val="00CA4882"/>
    <w:rsid w:val="00CC7777"/>
    <w:rsid w:val="00CD5B11"/>
    <w:rsid w:val="00CD5DE9"/>
    <w:rsid w:val="00CF69C8"/>
    <w:rsid w:val="00D05AD5"/>
    <w:rsid w:val="00D205CC"/>
    <w:rsid w:val="00D341DB"/>
    <w:rsid w:val="00D45446"/>
    <w:rsid w:val="00D45BC8"/>
    <w:rsid w:val="00D53E0C"/>
    <w:rsid w:val="00D64493"/>
    <w:rsid w:val="00D71DCD"/>
    <w:rsid w:val="00DA0A7C"/>
    <w:rsid w:val="00DA0FFD"/>
    <w:rsid w:val="00DA2890"/>
    <w:rsid w:val="00DB74C9"/>
    <w:rsid w:val="00DC3CCA"/>
    <w:rsid w:val="00DD55A8"/>
    <w:rsid w:val="00DF357A"/>
    <w:rsid w:val="00E00A79"/>
    <w:rsid w:val="00E0274B"/>
    <w:rsid w:val="00E04A0D"/>
    <w:rsid w:val="00E21E37"/>
    <w:rsid w:val="00E40749"/>
    <w:rsid w:val="00E4221E"/>
    <w:rsid w:val="00E424C4"/>
    <w:rsid w:val="00E730DC"/>
    <w:rsid w:val="00E770DB"/>
    <w:rsid w:val="00E84DEC"/>
    <w:rsid w:val="00EA2849"/>
    <w:rsid w:val="00EB1021"/>
    <w:rsid w:val="00EC023F"/>
    <w:rsid w:val="00EC616D"/>
    <w:rsid w:val="00ED133B"/>
    <w:rsid w:val="00ED4073"/>
    <w:rsid w:val="00EF010F"/>
    <w:rsid w:val="00EF5634"/>
    <w:rsid w:val="00F0770F"/>
    <w:rsid w:val="00F23335"/>
    <w:rsid w:val="00F27F83"/>
    <w:rsid w:val="00F520E2"/>
    <w:rsid w:val="00F553CA"/>
    <w:rsid w:val="00F57359"/>
    <w:rsid w:val="00F752A2"/>
    <w:rsid w:val="00FA13F5"/>
    <w:rsid w:val="00FA718D"/>
    <w:rsid w:val="00FD421D"/>
    <w:rsid w:val="00FD571F"/>
    <w:rsid w:val="00FD6BE2"/>
    <w:rsid w:val="00FE2065"/>
    <w:rsid w:val="00FE31A0"/>
    <w:rsid w:val="00FE40FF"/>
    <w:rsid w:val="00FF3EC0"/>
    <w:rsid w:val="00FF4107"/>
    <w:rsid w:val="4B216E5A"/>
    <w:rsid w:val="7BA5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8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7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Заголовок 1 Знак"/>
    <w:basedOn w:val="3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9">
    <w:name w:val="No Spacing"/>
    <w:link w:val="10"/>
    <w:qFormat/>
    <w:uiPriority w:val="1"/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0">
    <w:name w:val="Без интервала Знак"/>
    <w:basedOn w:val="3"/>
    <w:link w:val="9"/>
    <w:uiPriority w:val="1"/>
    <w:rPr>
      <w:rFonts w:eastAsiaTheme="minorEastAsia"/>
      <w:lang w:eastAsia="ru-RU"/>
    </w:rPr>
  </w:style>
  <w:style w:type="paragraph" w:styleId="11">
    <w:name w:val="List Paragraph"/>
    <w:basedOn w:val="1"/>
    <w:qFormat/>
    <w:uiPriority w:val="34"/>
    <w:pPr>
      <w:ind w:left="720"/>
      <w:contextualSpacing/>
    </w:pPr>
  </w:style>
  <w:style w:type="character" w:customStyle="1" w:styleId="12">
    <w:name w:val="Текст выноски Знак"/>
    <w:basedOn w:val="3"/>
    <w:link w:val="6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10</Pages>
  <Words>956</Words>
  <Characters>5454</Characters>
  <Lines>45</Lines>
  <Paragraphs>12</Paragraphs>
  <TotalTime>1</TotalTime>
  <ScaleCrop>false</ScaleCrop>
  <LinksUpToDate>false</LinksUpToDate>
  <CharactersWithSpaces>6398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2023-08-23T12:56:00Z</dcterms:created>
  <dc:creator>Кычкина Антонина Анатольевна</dc:creator>
  <cp:lastModifiedBy>Патимат Магомедова</cp:lastModifiedBy>
  <cp:lastPrinted>2023-07-25T08:32:00Z</cp:lastPrinted>
  <dcterms:modified xsi:type="dcterms:W3CDTF">2023-12-26T15:47:14Z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182C0E03F9D8496B8F25364CE3D89AA5_13</vt:lpwstr>
  </property>
</Properties>
</file>