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42"/>
          <w:tab w:val="left" w:pos="284"/>
          <w:tab w:val="left" w:pos="4253"/>
        </w:tabs>
        <w:spacing w:line="240" w:lineRule="auto"/>
        <w:ind w:left="-142" w:right="396"/>
        <w:jc w:val="center"/>
      </w:pPr>
      <w:bookmarkStart w:id="0" w:name="_GoBack"/>
      <w:bookmarkEnd w:id="0"/>
      <w:r>
        <w:t xml:space="preserve">       </w:t>
      </w:r>
      <w:r>
        <w:drawing>
          <wp:inline distT="0" distB="0" distL="0" distR="0">
            <wp:extent cx="1009650" cy="962025"/>
            <wp:effectExtent l="0" t="0" r="0" b="9525"/>
            <wp:docPr id="2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8209" cy="97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ind w:left="-567" w:right="-285" w:hanging="1134"/>
        <w:jc w:val="center"/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</w:rPr>
        <w:t xml:space="preserve">                    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val="en-US"/>
        </w:rPr>
        <w:t>M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val="en-US"/>
        </w:rPr>
        <w:t>H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val="en-US"/>
        </w:rPr>
        <w:t>CTEPCTBO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val="en-US"/>
        </w:rPr>
        <w:t>O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</w:rPr>
        <w:t>Б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val="en-US"/>
        </w:rPr>
        <w:t>PA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</w:rPr>
        <w:t>ЗО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  <w:lang w:val="en-US"/>
        </w:rPr>
        <w:t>BAH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</w:rPr>
        <w:t>ИЯ И НАУКИ РЕСПУБЛИКИ ДАГЕСТАН</w:t>
      </w:r>
    </w:p>
    <w:p>
      <w:pPr>
        <w:spacing w:after="0" w:line="240" w:lineRule="auto"/>
        <w:ind w:left="-1560" w:right="-568" w:hanging="141"/>
        <w:rPr>
          <w:rFonts w:ascii="Times New Roman" w:hAnsi="Times New Roman" w:eastAsia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8"/>
          <w:szCs w:val="28"/>
        </w:rPr>
        <w:t xml:space="preserve">                          </w:t>
      </w:r>
      <w:r>
        <w:rPr>
          <w:rFonts w:ascii="Times New Roman" w:hAnsi="Times New Roman" w:eastAsia="Times New Roman" w:cs="Times New Roman"/>
          <w:b/>
          <w:bCs/>
          <w:iCs/>
          <w:color w:val="000000"/>
          <w:sz w:val="24"/>
          <w:szCs w:val="24"/>
        </w:rPr>
        <w:t xml:space="preserve">ГОСУДАРСТВЕННОЕ БЮДЖЕТНОЕ УЧРЕЖДЕНИЕ ДОПОЛНИТЕЛЬНОГО             </w:t>
      </w:r>
    </w:p>
    <w:p>
      <w:pPr>
        <w:spacing w:after="0" w:line="240" w:lineRule="auto"/>
        <w:ind w:left="-1560" w:right="-568" w:hanging="141"/>
        <w:rPr>
          <w:rFonts w:ascii="Times New Roman" w:hAnsi="Times New Roman" w:eastAsia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4"/>
          <w:szCs w:val="24"/>
        </w:rPr>
        <w:t xml:space="preserve">                                    ПРОФЕССИОНАЛЬНОГО ОБРАЗОВАНИЯ РЕСПУБЛИКИ ДАГЕСТАН </w:t>
      </w:r>
    </w:p>
    <w:p>
      <w:pPr>
        <w:spacing w:after="0" w:line="240" w:lineRule="auto"/>
        <w:ind w:left="-1560" w:right="-568" w:hanging="141"/>
        <w:rPr>
          <w:rFonts w:ascii="Times New Roman" w:hAnsi="Times New Roman" w:eastAsia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4"/>
          <w:szCs w:val="24"/>
        </w:rPr>
        <w:t xml:space="preserve">                                             «ДАГЕСТАНСКИЙ ИНСТИТУТ РАЗВИТИЯ ОБРАЗОВАНИЯ»</w:t>
      </w:r>
    </w:p>
    <w:p>
      <w:pPr>
        <w:spacing w:after="0" w:line="240" w:lineRule="auto"/>
        <w:ind w:left="-1560" w:right="-568" w:hanging="141"/>
        <w:rPr>
          <w:rFonts w:ascii="Times New Roman" w:hAnsi="Times New Roman" w:eastAsia="Times New Roman" w:cs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Cs/>
          <w:color w:val="000000"/>
          <w:sz w:val="24"/>
          <w:szCs w:val="24"/>
        </w:rPr>
        <w:t xml:space="preserve">                                                                                    ГБУ ДПО РД «ДИРО»</w:t>
      </w:r>
    </w:p>
    <w:p>
      <w:pPr>
        <w:tabs>
          <w:tab w:val="left" w:pos="284"/>
        </w:tabs>
        <w:spacing w:after="0" w:line="240" w:lineRule="auto"/>
        <w:ind w:left="-1134" w:right="-285" w:hanging="567"/>
        <w:jc w:val="center"/>
        <w:rPr>
          <w:rFonts w:ascii="Times New Roman" w:hAnsi="Times New Roman" w:eastAsia="Times New Roman" w:cs="Times New Roman"/>
          <w:b/>
          <w:bCs/>
          <w:iCs/>
          <w:color w:val="000000"/>
          <w:sz w:val="18"/>
          <w:szCs w:val="18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18"/>
          <w:szCs w:val="18"/>
        </w:rPr>
        <w:t xml:space="preserve">            367027,  г.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18"/>
          <w:szCs w:val="18"/>
          <w:lang w:val="en-US"/>
        </w:rPr>
        <w:t>Maxa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18"/>
          <w:szCs w:val="18"/>
        </w:rPr>
        <w:t xml:space="preserve">чкала, 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18"/>
          <w:szCs w:val="18"/>
          <w:lang w:val="en-US"/>
        </w:rPr>
        <w:t>y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18"/>
          <w:szCs w:val="18"/>
        </w:rPr>
        <w:t>л. Генерала Магомедтагирова (Казбекова), 159, т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18"/>
          <w:szCs w:val="18"/>
          <w:lang w:val="en-US"/>
        </w:rPr>
        <w:t>e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18"/>
          <w:szCs w:val="18"/>
        </w:rPr>
        <w:t xml:space="preserve">л. 64-60-65,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18"/>
          <w:szCs w:val="18"/>
          <w:lang w:val="en-US"/>
        </w:rPr>
        <w:t>e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18"/>
          <w:szCs w:val="18"/>
        </w:rPr>
        <w:t>-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18"/>
          <w:szCs w:val="18"/>
          <w:lang w:val="en-US"/>
        </w:rPr>
        <w:t>mail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18"/>
          <w:szCs w:val="18"/>
        </w:rPr>
        <w:t xml:space="preserve">: </w:t>
      </w:r>
      <w:r>
        <w:fldChar w:fldCharType="begin"/>
      </w:r>
      <w:r>
        <w:instrText xml:space="preserve"> HYPERLINK "mailto:dipkpkrd@mail.ru" </w:instrText>
      </w:r>
      <w:r>
        <w:fldChar w:fldCharType="separate"/>
      </w:r>
      <w:r>
        <w:rPr>
          <w:rFonts w:ascii="Times New Roman" w:hAnsi="Times New Roman" w:eastAsia="Times New Roman" w:cs="Times New Roman"/>
          <w:b/>
          <w:bCs/>
          <w:i/>
          <w:iCs/>
          <w:color w:val="0000FF"/>
          <w:sz w:val="18"/>
          <w:szCs w:val="18"/>
          <w:u w:val="single"/>
          <w:lang w:val="en-US"/>
        </w:rPr>
        <w:t>dipkpkrd</w:t>
      </w:r>
      <w:r>
        <w:rPr>
          <w:rFonts w:ascii="Times New Roman" w:hAnsi="Times New Roman" w:eastAsia="Times New Roman" w:cs="Times New Roman"/>
          <w:b/>
          <w:bCs/>
          <w:i/>
          <w:iCs/>
          <w:color w:val="0000FF"/>
          <w:sz w:val="18"/>
          <w:szCs w:val="18"/>
          <w:u w:val="single"/>
        </w:rPr>
        <w:t>@</w:t>
      </w:r>
      <w:r>
        <w:rPr>
          <w:rFonts w:ascii="Times New Roman" w:hAnsi="Times New Roman" w:eastAsia="Times New Roman" w:cs="Times New Roman"/>
          <w:b/>
          <w:bCs/>
          <w:i/>
          <w:iCs/>
          <w:color w:val="0000FF"/>
          <w:sz w:val="18"/>
          <w:szCs w:val="18"/>
          <w:u w:val="single"/>
          <w:lang w:val="en-US"/>
        </w:rPr>
        <w:t>mail</w:t>
      </w:r>
      <w:r>
        <w:rPr>
          <w:rFonts w:ascii="Times New Roman" w:hAnsi="Times New Roman" w:eastAsia="Times New Roman" w:cs="Times New Roman"/>
          <w:b/>
          <w:bCs/>
          <w:i/>
          <w:iCs/>
          <w:color w:val="0000FF"/>
          <w:sz w:val="18"/>
          <w:szCs w:val="18"/>
          <w:u w:val="single"/>
        </w:rPr>
        <w:t>.</w:t>
      </w:r>
      <w:r>
        <w:rPr>
          <w:rFonts w:ascii="Times New Roman" w:hAnsi="Times New Roman" w:eastAsia="Times New Roman" w:cs="Times New Roman"/>
          <w:b/>
          <w:bCs/>
          <w:i/>
          <w:iCs/>
          <w:color w:val="0000FF"/>
          <w:sz w:val="18"/>
          <w:szCs w:val="18"/>
          <w:u w:val="single"/>
          <w:lang w:val="en-US"/>
        </w:rPr>
        <w:t>ru</w:t>
      </w:r>
      <w:r>
        <w:rPr>
          <w:rFonts w:ascii="Times New Roman" w:hAnsi="Times New Roman" w:eastAsia="Times New Roman" w:cs="Times New Roman"/>
          <w:b/>
          <w:bCs/>
          <w:i/>
          <w:iCs/>
          <w:color w:val="0000FF"/>
          <w:sz w:val="18"/>
          <w:szCs w:val="18"/>
          <w:u w:val="single"/>
          <w:lang w:val="en-US"/>
        </w:rPr>
        <w:fldChar w:fldCharType="end"/>
      </w:r>
    </w:p>
    <w:p>
      <w:pPr>
        <w:spacing w:after="0" w:line="240" w:lineRule="auto"/>
        <w:ind w:right="396"/>
        <w:jc w:val="center"/>
        <w:rPr>
          <w:rFonts w:ascii="Times New Roman" w:hAnsi="Times New Roman" w:eastAsia="Times New Roman" w:cs="Times New Roman"/>
          <w:b/>
          <w:bCs/>
          <w:i/>
          <w:iCs/>
          <w:color w:val="000000"/>
          <w:sz w:val="16"/>
          <w:szCs w:val="16"/>
        </w:rPr>
      </w:pPr>
      <w:r>
        <w:rPr>
          <w:rFonts w:eastAsia="Times New Roman"/>
          <w:bCs/>
          <w:iCs/>
          <w:color w:val="000000"/>
          <w:sz w:val="25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56515</wp:posOffset>
                </wp:positionV>
                <wp:extent cx="6267450" cy="0"/>
                <wp:effectExtent l="0" t="19050" r="38100" b="3810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o:spt="20" style="position:absolute;left:0pt;margin-left:-16.05pt;margin-top:4.45pt;height:0pt;width:493.5pt;z-index:251659264;mso-width-relative:page;mso-height-relative:page;" filled="f" stroked="t" coordsize="21600,21600" o:gfxdata="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63w0m0wAAAAcBAAAPAAAAAAAAAAEAIAAAACIAAABk&#10;cnMvZG93bnJldi54bWxQSwECFAAUAAAACACHTuJAUB9xxAsCAADhAwAADgAAAAAAAAABACAAAAAi&#10;AQAAZHJzL2Uyb0RvYy54bWxQSwUGAAAAAAYABgBZAQAAnwUAAAAA&#10;">
                <v:fill on="f" focussize="0,0"/>
                <v:stroke weight="4.5pt" color="#000000" linestyle="thickThin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after="0" w:line="240" w:lineRule="auto"/>
        <w:rPr>
          <w:rFonts w:ascii="Times New Roman" w:hAnsi="Times New Roman" w:cs="Times New Roman"/>
        </w:rPr>
      </w:pPr>
    </w:p>
    <w:p>
      <w:pPr>
        <w:spacing w:after="0" w:line="240" w:lineRule="auto"/>
        <w:ind w:right="-1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                                                       П Р И К А З   </w:t>
      </w:r>
    </w:p>
    <w:p>
      <w:pPr>
        <w:spacing w:after="0" w:line="240" w:lineRule="auto"/>
        <w:ind w:right="-1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             </w:t>
      </w:r>
    </w:p>
    <w:p>
      <w:pPr>
        <w:tabs>
          <w:tab w:val="right" w:pos="9637"/>
        </w:tabs>
        <w:ind w:left="-426" w:firstLine="426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№ 69-о                                                                                         от 21.03.2023г.</w:t>
      </w:r>
      <w:r>
        <w:rPr>
          <w:rFonts w:ascii="Times New Roman" w:hAnsi="Times New Roman"/>
          <w:sz w:val="26"/>
          <w:szCs w:val="26"/>
        </w:rPr>
        <w:tab/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Об опорных общеобразовательных организациях </w:t>
      </w:r>
    </w:p>
    <w:p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ЦНППМ ГБУ ДПО РД «ДИРО»</w:t>
      </w:r>
    </w:p>
    <w:p/>
    <w:p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целях совершенствования работы по научно-методическому сопровождению педагогических работников и управленческих кадров Республики Дагестан, создания системы непрерывной методической подготовки и сопровождения педагогических кадров</w:t>
      </w:r>
    </w:p>
    <w:p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ПРИКАЗЫВАЮ: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Утвердить состав опорных общеобразовательных организаций ЦНППМ ГБУ ДПО РД «ДИРО» (приложение №1).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Руководителю ЦНППМ (Омарова З.К.) обеспечить:</w:t>
      </w:r>
    </w:p>
    <w:p>
      <w:pPr>
        <w:pStyle w:val="9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координацию деятельности регионального методического актива, менеджеров образовательных программ ДПО и опорных общеобразовательных организаций ЦНППМ ГБУ ДПО РД «ДИРО».</w:t>
      </w:r>
    </w:p>
    <w:p>
      <w:pPr>
        <w:pStyle w:val="9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исполнения приказа оставляю за собой.</w:t>
      </w:r>
    </w:p>
    <w:p>
      <w:pPr>
        <w:jc w:val="both"/>
        <w:rPr>
          <w:rFonts w:ascii="Times New Roman" w:hAnsi="Times New Roman" w:cs="Times New Roman"/>
          <w:sz w:val="26"/>
          <w:szCs w:val="26"/>
        </w:rPr>
      </w:pPr>
    </w:p>
    <w:p>
      <w:pPr>
        <w:ind w:left="708" w:firstLine="1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Ректор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Г.Ахмедова</w:t>
      </w:r>
    </w:p>
    <w:p/>
    <w:p/>
    <w:p/>
    <w:p/>
    <w:p>
      <w:pPr>
        <w:jc w:val="right"/>
        <w:rPr>
          <w:rFonts w:ascii="Times New Roman" w:hAnsi="Times New Roman" w:cs="Times New Roman"/>
        </w:rPr>
      </w:pPr>
    </w:p>
    <w:p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приказу № 69-о от 21.03.2023г.</w:t>
      </w:r>
    </w:p>
    <w:tbl>
      <w:tblPr>
        <w:tblStyle w:val="4"/>
        <w:tblW w:w="10490" w:type="dxa"/>
        <w:tblInd w:w="-86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127"/>
        <w:gridCol w:w="3686"/>
        <w:gridCol w:w="411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2127" w:type="dxa"/>
            <w:vMerge w:val="restart"/>
            <w:tcBorders>
              <w:top w:val="single" w:color="auto" w:sz="12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  <w:t>Район/город</w:t>
            </w:r>
          </w:p>
        </w:tc>
        <w:tc>
          <w:tcPr>
            <w:tcW w:w="779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  <w:t>Общеобразовательная организация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</w:rPr>
              <w:t>Направление опыта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Акушинский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«Акушинская СОШ №1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С.М.Кирова»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Компетентностный подход в образовательном процессе начальной школы.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«Мугинская гимназия им.С.К.Курбанова»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Качество гуманитарного образования в современной школе (преподавание русского языка и литературы).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«Мугинский многопрофильный лицей им. С.Н.Абдуллаева»</w:t>
            </w:r>
          </w:p>
        </w:tc>
        <w:tc>
          <w:tcPr>
            <w:tcW w:w="4110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Эффективные методики современного математического образования в школе.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«Усишинский многопрофильный лицей»</w:t>
            </w:r>
          </w:p>
        </w:tc>
        <w:tc>
          <w:tcPr>
            <w:tcW w:w="4110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Цифровая образовательная среда: новые возможности для современного школьника и педагога.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Ахвахский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МБОУ «Каратинская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М.Абдулманапова»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Взращивание управленческой команды образовательной организации.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3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Ахтынский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«Ахтынская СОШ №1»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Качество историко-обществоведческого образования в современной школе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«Ахтынская СОШ №2»</w:t>
            </w:r>
          </w:p>
        </w:tc>
        <w:tc>
          <w:tcPr>
            <w:tcW w:w="4110" w:type="dxa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Качество преподавания русского языка в школе.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4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Бабаюртовский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«Новокаринская СОШ 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Г.Г.Гаджиева»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Использование ИКТ как средства повышения качества работы учителя.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«Бабаюртовская СОШ №1 им. А.А.Арзулумова»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Психолого-педагогические классы в формировании профессиональной ориентации на педагогические профессии.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МКОУ «Хамаматюртовская СОШ им. З.Х.Хизриева»</w:t>
            </w:r>
          </w:p>
        </w:tc>
        <w:tc>
          <w:tcPr>
            <w:tcW w:w="41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Методическая работа в образовательной организации: эффективность и новые форматы.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</w:p>
        </w:tc>
        <w:tc>
          <w:tcPr>
            <w:tcW w:w="41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5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Бежтинский участок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МКОУ «Бежтинская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Развитие личности школьника на основе интереса к языку, культуре и традициям народа.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C00000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МКОУ «Балакуринская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Качество гуманитарного образования в современной школе (преподавание русского языка и литературы).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C00000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МКОУ «Хашархотинская СОШ им. Р.И.Иманова»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Качество современного естественно-научного общего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6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Ботлихский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C00000"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МКОУ «Алакский лицей»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«Школа успешной личности» как система приобщения обучающихся к ценности знания.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Управление непрерывным совершенствованием качества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7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Буйнакский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МБОУ «Нижне-Казанищенская СОШ №5 им. А.Акаева»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Методическая работа в образовательной организации: эффективность и новые форматы.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МБОУ «Нижне-Казанищенская СОШ №2 им. Н.Ханмурзаева»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t>Р</w:t>
            </w:r>
            <w:r>
              <w:rPr>
                <w:rFonts w:ascii="Times New Roman" w:hAnsi="Times New Roman" w:eastAsia="Times New Roman" w:cs="Times New Roman"/>
              </w:rPr>
              <w:t>оль деятельностных образовательных практик в достижении целей качества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МКОУ «Нижне-Дженгутайская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Внедрение новых педагогических практик как фактор обеспечения качества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МКОУ «Чиркейский многопрофильный лицей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C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им. А.Омарова»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Системный подход к управлению качеством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8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Город Буйнакск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C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МБОУ «Гимназия г.Буйнакска им. А.Хуторянского»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Использование информационно-коммуникационных технологий как средство повышение качества работы учителя.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C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МБОУ «СОШ №2»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Опыт создания и управления психолого-педагогическими классами.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C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МБОУ «СОШ №9»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Психолого-педагогические классы в формировании профессиональной ориентации на педагогические профессии.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C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МБОУ «СОШ №4»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Обеспечение качества биолого-химического образования в школе.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9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Гергебильский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«Аймакинская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Ш.Л.Зубаирова»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Обеспечение качества образования как основная проблема педагогического менеджмента.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10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Гунибский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МБОУ «Гунибская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Х.М.Фаталиева»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Современные подходы к преподаванию предметов естественнонаучного образования.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«Точки роста» как инновационное пространство образования.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Преподавание «технологии» в свете современных требований ФГОС.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«Кегерская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С.М.Магомедова»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Формирование ключевых компетенций математического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11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Гумбетовский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«Игалинская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Критерии оценки эффективности управления деятельностью образовательной организации. Формирование функциональной грамотности обучающихся (креативное мышление).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«Тляратинская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Современные подходы к управлению качеством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12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Город Дагестанские Огни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МБОУ «СОШ №2» 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</w:rPr>
              <w:t>Взращивание управленческой команды образовательной организации.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13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Дахадаевский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«Уркарахская многопрофильная гимназия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А.Абубакара»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Эффективность физико-математического образования.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Преподавание предметов физической культуры и ОБЖ: новые требования и методические форматы.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«Уркарахский многопрофильный лицей им. М.Г.Алисултанова»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Использование содержания естественнонаучного образования в формировании функциональной грамотности обучающихся.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«Кищинская многопрофильная гимназия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Р.Исаева»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Физическое воспитание в современной школе.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«Уркарахская начальная школа-детский сад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Р.С.Рамазанова»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Управление качеством образования в начальной школе.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14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Город Дербент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pStyle w:val="2"/>
              <w:spacing w:before="0" w:beforeAutospacing="0" w:after="0" w:afterAutospacing="0"/>
              <w:textAlignment w:val="top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МБОУ «СОШ №19 </w:t>
            </w:r>
          </w:p>
          <w:p>
            <w:pPr>
              <w:pStyle w:val="2"/>
              <w:spacing w:before="0" w:beforeAutospacing="0" w:after="0" w:afterAutospacing="0"/>
              <w:textAlignment w:val="top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им. Г.И.Щедрина»</w:t>
            </w:r>
            <w:r>
              <w:rPr>
                <w:rFonts w:ascii="REG" w:hAnsi="REG"/>
                <w:i/>
                <w:i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Актуальные методы и приемы преподавания на уроках математики в современной школе.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kern w:val="36"/>
              </w:rPr>
              <w:t>МБОУ «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СОШ №20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Р.Гамзатова»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Формирование и мониторинг функциональной грамотности обучающихся в гуманитарном образовании.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МБОУ «СОШ №17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С.Г.Казиахмедова»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Формирование и мониторинг функциональной грамотности обучающихся в процессе изучения естественнонаучных предметов.</w:t>
            </w:r>
            <w:r>
              <w:rPr>
                <w:rFonts w:ascii="Times New Roman" w:hAnsi="Times New Roman" w:eastAsia="Times New Roman" w:cs="Times New Roman"/>
                <w:color w:val="FF0000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МБОУ «СОШ №12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М.Ш.Казиахмедова»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Начальное образование в условиях обновленных ФГОС НОО.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«СОШ №15 им. М.М.Сурмача»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Реализация ФОП СОО: традиции и современность.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15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Дербентский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«Хазарская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Использование содержания естественнонаучного образования в формировании функциональной грамотности обучающихся.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«СОШ №2 п.Мамедкала»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Управленческая культура школьного руководителя: слагаемые и их характеристика.</w:t>
            </w:r>
            <w:r>
              <w:rPr>
                <w:rFonts w:ascii="Times New Roman" w:hAnsi="Times New Roman" w:eastAsia="Times New Roman" w:cs="Times New Roman"/>
                <w:color w:val="FF0000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Стимулирование и управление наставничеством в образовательной организации.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«Гимназия им. М.Алиева п.Мамедкала»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Педагогическое сопровождение одаренных детей.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Мониторинг воспитательного процесса в системе управления образовательным учреждением.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«Геджухская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Цифровая образовательная среда: новые возможности для современного школьника и педагога.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16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Докузпаринский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«Мискинджинская СОШ им. М.Ахундова»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Обеспечение качества биолого-химического образования в школе.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17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Казбековский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«Ленинаульская СОШ №1 им. Х.Нурадилова»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Методика преподавания в начальной школе.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«Дубкинская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Н.Салимханова»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Обеспечение качества филологического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«Гимназия культуры мира им. К.Г.Нуцалова, с.Гуни»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Факторы успеха в управлении и деятельности образовательной организации.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18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Кайтагский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«Баршамайская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А.Р.Качмасова»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Педагогическое сопровождение одаренных детей.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«Маждалисская СОШ №1»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Формирование системы оценки ключевых характеристик качества подготовки обучающихся.</w:t>
            </w:r>
            <w: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19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Каякентский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«Нововикринская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>Особенности проведения мониторинга показателей качества образования, их анализ и эффективность принятых мер.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Эффективные технологии и методики математического образования.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«Новокаякентская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Создание системы выявления, поддержки и развития способностей и талантов у детей.</w:t>
            </w:r>
          </w:p>
        </w:tc>
      </w:tr>
    </w:tbl>
    <w:p>
      <w:r>
        <w:br w:type="page"/>
      </w:r>
    </w:p>
    <w:tbl>
      <w:tblPr>
        <w:tblStyle w:val="4"/>
        <w:tblW w:w="10490" w:type="dxa"/>
        <w:tblInd w:w="-86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127"/>
        <w:gridCol w:w="3686"/>
        <w:gridCol w:w="411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20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Карабудахкентский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«Гимназия с.Карабудахкент»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Механизмы управления качеством образования.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Система работы по самоопределению обучающихся и профильному обучению в старшей школе.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«Карабудахкентская СОШ №2»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Начальное образование в условиях обновленных ФГОС НОО.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21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Город Каспийск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МБОУ «СОШ №1»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Управление и содержание работы в психолого-педагогических классах.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МБОУ «Многопрофильный лицей №14»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Работа с одаренными детьми по предметам гуманитарного профиля.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FFFFFF" w:themeFill="background1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22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Город  Кизилюрт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«Гимназия №1»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Содержание, направления деятельности и управление формированием читательской грамотности обучающихся.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FFFFFF" w:themeFill="background1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«СОШ №7»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Организация и управление воспитанием.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«Гимназия №5»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Обеспечение качества начального общего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23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Кизилюртовский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«Стальская гимназия»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Методика гуманитарного общего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«Зубутли-Миатлинская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Обеспечение качества преподавания предметов физико-математического, естественнонаучного и историко-обществоведческого циклов.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«Султанангиюртовская СОШ им. Ю.Акаева»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Обеспечение качества начального общего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24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Город Кизляр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«Кизлярская гимназия №1 им. М.Ломоносова»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Обеспечение качества преподавания предметов гуманитарного цикла (русский язык и литература, иностранные языки).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25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Кизлярский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Исмаилов Гаджимурад Алиевич,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МКОУ «Краснооктябрьская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2F5597" w:themeColor="accent1" w:themeShade="BF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им. Р.Гамзатова»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Управление современной образовательной организацией.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26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Кулинский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МКОУ «Каялинская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им. Б.Рамазанова»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Воспитательная система школы.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27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Кумторкалинский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«Тюбинская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Система оценки качества подготовки обучающихся.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FFFFFF" w:themeFill="background1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28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Курахский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МКОУ «Курахская СОШ №2»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Управление качеством образования.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МКОУ «Кабирская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им. М.С.Омарова»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Управление воспитанием школьников.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29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Лакский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«Кумухская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Управление качеством образования в деятельности заместителя директора по УВР.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30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Левашинский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«Кутишинская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Содержание и управление патриотическим воспитанием школьников.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31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Магарамкентский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«Ярагказмалярская СОШ им. М.Ярагского»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Эффективное образовательное пространство как условие повышения качества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«Бутказмалярская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Эффективное образовательное пространство как условие повышения качества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32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Новолакский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«Новолакская СОШ №1»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Развитие школьного самоуправления.</w:t>
            </w:r>
          </w:p>
        </w:tc>
      </w:tr>
    </w:tbl>
    <w:p>
      <w:r>
        <w:br w:type="page"/>
      </w:r>
    </w:p>
    <w:tbl>
      <w:tblPr>
        <w:tblStyle w:val="4"/>
        <w:tblW w:w="10490" w:type="dxa"/>
        <w:tblInd w:w="-86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127"/>
        <w:gridCol w:w="3686"/>
        <w:gridCol w:w="411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33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Ногайский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«Терекли-Мектебская СОШ им. А.Ш.Джанибекова»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Способы формирования функциональной грамотности в начальной школе и в предметах филологического, исторического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«Кунбатарская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М.К.Курманалиева»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Современное естественнонаучное образование через призму качества.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«Нариманская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А.Б.Асанова»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Реализация ФГОС в гуманитарном образовании.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«Ортатюбинская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Повышение эффективности и качества гуманитарного образования в условиях реализации ФГОС ООО, СОО.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34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Сергокалинский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МКОУ «Сергокалинская СОШ №1»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Повышение качества образования через внедрение современных педагогических технологий.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 xml:space="preserve">МКОУ «Урахинская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им. А.А.Тахо-Годи»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Современные подходы к организации образовательного процесса в условиях работы по ФГОС.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МКОУ «Маммаульская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Реализация педагогических условий, обеспечивающих формирование функциональной грамотности обучающихся.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МКОУ «Нижнемулебкинская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Обеспечение качества образования через повышение педагогического мастерства учителя.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35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Сулейман-Стальский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«Новопоселковая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Эффективные технологии в управлении образованием в школе.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«Ортостальская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Р.А.Халикова»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Планирование и педагогический анализ воспитательного дела как средство совершенствования воспитательной работы в школе.</w:t>
            </w:r>
            <w:r>
              <w:rPr>
                <w:rFonts w:ascii="Times New Roman" w:hAnsi="Times New Roman" w:eastAsia="Times New Roman" w:cs="Times New Roman"/>
                <w:color w:val="FF0000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«Куркентская СОШ №1 им. М.Рагимова»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Управление качеством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br w:type="page"/>
            </w:r>
            <w:r>
              <w:rPr>
                <w:rFonts w:ascii="Times New Roman" w:hAnsi="Times New Roman" w:eastAsia="Times New Roman" w:cs="Times New Roman"/>
                <w:color w:val="000000"/>
              </w:rPr>
              <w:t>36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Табасаранский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«Гимназия Табасаранского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района»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Преемственность дошкольного образования и начального общего образования.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Наставничество в образовательной организации.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Способы повышения качества 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образования на уроках гуманитарного цикла.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«Хучнинский многопрофильный лицей №1»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Обеспечение качества химико-биологического образования.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Национально-региональный компонент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«Кужникская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Современные методические решения в преподавании химии.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Обеспечение качества обучения физике.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37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Тарумовский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«Кочубейская СОШ №1»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Управление: предвидение, организация, координация и контроль.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«Новодмитриевская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Профессиональный рост педагога как необходимое условие повышения качества образования в современной школе.</w:t>
            </w:r>
            <w:r>
              <w:rPr>
                <w:rFonts w:ascii="Times New Roman" w:hAnsi="Times New Roman" w:eastAsia="Times New Roman" w:cs="Times New Roman"/>
                <w:color w:val="FF0000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Использование в образовательном процессе возможностей Точки роста.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38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Тляратинский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«Тляратинская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Образовательная организация как саморазвивающаяся система управления качеством.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39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Унцукульский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МКОУ «Шамилькалинская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Управление современной школой: традиции и новые направления.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40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Город Хасавюрт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«Хасавюртовский многопрофильный лицей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А.Абукова»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Инициация и развитие учебной мотивации в достижении высокого качества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«Гимназия №2 г. Хасавюрта им. А.М.Сайтиева»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Воспитание в педагогическом процессе.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«СОШ №5 им. Т.О.Мусалаева»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Обеспечение современного и доступного начального общего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41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Хасавюртовский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«Эндирейская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BE4D5" w:themeFill="accent2" w:themeFillTint="3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Пути и возможности обеспечения качества управленческой деятельности в школе.</w:t>
            </w:r>
            <w:r>
              <w:rPr>
                <w:rFonts w:ascii="Times New Roman" w:hAnsi="Times New Roman" w:eastAsia="Times New Roman" w:cs="Times New Roman"/>
                <w:color w:val="FF0000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«Карланюртовская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А.Д.Шихалиева»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BE4D5" w:themeFill="accent2" w:themeFillTint="3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Патриотическое воспитание обучающихся.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«Советская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Ш.Т.Амачиева»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BE4D5" w:themeFill="accent2" w:themeFillTint="3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Педагогическое сопровождение детской одаренности.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«Костекская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Б.Ш.Бакиева»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BE4D5" w:themeFill="accent2" w:themeFillTint="3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Организация проектной, исследовательской деятельности обучающихся.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«Теречная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BE4D5" w:themeFill="accent2" w:themeFillTint="3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Особенности преподавания предмета «технология».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«СОШ ст. Карланюрт»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BE4D5" w:themeFill="accent2" w:themeFillTint="33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Методика подготовки обучающихся к Государственной итоговой аттестации.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42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Хивский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«Хивская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М.Шамхалова»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Управленческие решения по обеспечению эффективности образовательного процесса.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43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Хунзахский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«Хунзахская СОШ №1»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Управленческие решения по обеспечению эффективности образовательного процесса.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44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Цумадинский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«Верхне-Гакваринская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Педагогический анализ урока как путь повышения педагогического мастерства учителей.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«Тиндинская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Методическое сопровождение молодых педагогов.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45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Цунтинский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«Кидеринская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С.Магомедова»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 w:themeFill="background1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</w:rPr>
              <w:t>Современные подходы к организации образовательного процесса в начальной школе в условиях работы по ФГОС.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46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Чародинский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ascii="Times New Roman" w:hAnsi="Times New Roman" w:eastAsia="Times New Roman" w:cs="Times New Roman"/>
                <w:b/>
              </w:rPr>
              <w:t>МКОУ «Магарская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Управление современной школой: новые требования.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47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Шамильский район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«Хебдинская СОШ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Формирование функциональной грамотности в начальной школе.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«Тидибская СОШ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И.Алиева»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Педагогическое сопровождение одаренных детей.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48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Город Избербаш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«СОШ №12»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Система сопровождения одаренных детей.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«СОШ №1»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Формирование и мониторинг функциональной грамотности обучающихся.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«СОШ №8»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Национально-региональный компонент в образовании.</w:t>
            </w:r>
          </w:p>
        </w:tc>
      </w:tr>
    </w:tbl>
    <w:p>
      <w:r>
        <w:br w:type="page"/>
      </w:r>
    </w:p>
    <w:tbl>
      <w:tblPr>
        <w:tblStyle w:val="4"/>
        <w:tblW w:w="10490" w:type="dxa"/>
        <w:tblInd w:w="-86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127"/>
        <w:gridCol w:w="3686"/>
        <w:gridCol w:w="411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67" w:type="dxa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МКОУ «СОШ №11»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</w:rPr>
              <w:t>Деятельностное обучение как средство повышения мотивации и активизации познавательной деятельности на уроках гуманитарных предметов.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49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Город Южно-Сухокумск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МКОУ «СОШ №1 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им. М-Г. Зульпукарова»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>Качество образования как основной показатель работы школы.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50</w:t>
            </w:r>
          </w:p>
        </w:tc>
        <w:tc>
          <w:tcPr>
            <w:tcW w:w="21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ЦОДОУ ЗОЖ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ГКОУ РД «Бабаюртовская средняя школа-интернат»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Современное управление качеством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ГКОУ РД «Арадинская СОШ Хунзахского района»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Особенности обновленных ФГОС начального общего образования.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567" w:type="dxa"/>
            <w:vMerge w:val="continue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ГКОУ РД «Казиюртовская СОШ»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Работа с одаренными детьми в общеобразовательной школе.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567" w:type="dxa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51</w:t>
            </w: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>Город Махачкала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МБОУ СОШ №58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Взращивание управленческой команды школы.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Современные подходы к преподаванию предмета «ОБЖ»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567" w:type="dxa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</w:p>
        </w:tc>
        <w:tc>
          <w:tcPr>
            <w:tcW w:w="212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Всего </w:t>
            </w:r>
          </w:p>
        </w:tc>
        <w:tc>
          <w:tcPr>
            <w:tcW w:w="3686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shd w:val="clear" w:color="auto" w:fill="auto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>114 школ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REG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DA6CEF"/>
    <w:multiLevelType w:val="multilevel"/>
    <w:tmpl w:val="07DA6CE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970668"/>
    <w:multiLevelType w:val="multilevel"/>
    <w:tmpl w:val="44970668"/>
    <w:lvl w:ilvl="0" w:tentative="0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CA4"/>
    <w:rsid w:val="000053D9"/>
    <w:rsid w:val="00012087"/>
    <w:rsid w:val="00014846"/>
    <w:rsid w:val="000221D0"/>
    <w:rsid w:val="000370EF"/>
    <w:rsid w:val="0004747B"/>
    <w:rsid w:val="000553C1"/>
    <w:rsid w:val="00066C12"/>
    <w:rsid w:val="000831B9"/>
    <w:rsid w:val="0009209D"/>
    <w:rsid w:val="000A3825"/>
    <w:rsid w:val="000A3F4B"/>
    <w:rsid w:val="000A6E51"/>
    <w:rsid w:val="000B2A15"/>
    <w:rsid w:val="000E33BE"/>
    <w:rsid w:val="000E45EF"/>
    <w:rsid w:val="000F1A10"/>
    <w:rsid w:val="000F26BA"/>
    <w:rsid w:val="000F42BC"/>
    <w:rsid w:val="00113ECA"/>
    <w:rsid w:val="001143D5"/>
    <w:rsid w:val="0016253D"/>
    <w:rsid w:val="00167146"/>
    <w:rsid w:val="001B22F8"/>
    <w:rsid w:val="001C7060"/>
    <w:rsid w:val="001D55D3"/>
    <w:rsid w:val="001E3383"/>
    <w:rsid w:val="001E768E"/>
    <w:rsid w:val="001F372F"/>
    <w:rsid w:val="0020173B"/>
    <w:rsid w:val="00207D4A"/>
    <w:rsid w:val="00211744"/>
    <w:rsid w:val="00217D81"/>
    <w:rsid w:val="0022104E"/>
    <w:rsid w:val="002239E1"/>
    <w:rsid w:val="0025050A"/>
    <w:rsid w:val="00253B68"/>
    <w:rsid w:val="0028097C"/>
    <w:rsid w:val="00283A0E"/>
    <w:rsid w:val="002A5E9F"/>
    <w:rsid w:val="002A774F"/>
    <w:rsid w:val="002A797C"/>
    <w:rsid w:val="002B5E23"/>
    <w:rsid w:val="002C3069"/>
    <w:rsid w:val="002D1138"/>
    <w:rsid w:val="002E0CE8"/>
    <w:rsid w:val="002E6CCA"/>
    <w:rsid w:val="002F7FBE"/>
    <w:rsid w:val="00312629"/>
    <w:rsid w:val="003171AA"/>
    <w:rsid w:val="003570E4"/>
    <w:rsid w:val="00384CC3"/>
    <w:rsid w:val="00390716"/>
    <w:rsid w:val="003A4014"/>
    <w:rsid w:val="003B489B"/>
    <w:rsid w:val="003D02FE"/>
    <w:rsid w:val="003D0AAA"/>
    <w:rsid w:val="003D4952"/>
    <w:rsid w:val="00422388"/>
    <w:rsid w:val="00447775"/>
    <w:rsid w:val="00466015"/>
    <w:rsid w:val="004706D6"/>
    <w:rsid w:val="0047075A"/>
    <w:rsid w:val="004831D4"/>
    <w:rsid w:val="004B1E8C"/>
    <w:rsid w:val="004C712A"/>
    <w:rsid w:val="004D4C3F"/>
    <w:rsid w:val="004F307E"/>
    <w:rsid w:val="00513A75"/>
    <w:rsid w:val="005265F5"/>
    <w:rsid w:val="00532BA2"/>
    <w:rsid w:val="00547BE2"/>
    <w:rsid w:val="00555C37"/>
    <w:rsid w:val="0056039D"/>
    <w:rsid w:val="00591EF3"/>
    <w:rsid w:val="00592BA5"/>
    <w:rsid w:val="005A6CA4"/>
    <w:rsid w:val="005D0B61"/>
    <w:rsid w:val="005D6952"/>
    <w:rsid w:val="00613309"/>
    <w:rsid w:val="00623C03"/>
    <w:rsid w:val="00695F9C"/>
    <w:rsid w:val="006963EB"/>
    <w:rsid w:val="006B00EB"/>
    <w:rsid w:val="006D1AEC"/>
    <w:rsid w:val="006D3B15"/>
    <w:rsid w:val="00710331"/>
    <w:rsid w:val="0072396C"/>
    <w:rsid w:val="00727ADB"/>
    <w:rsid w:val="007332BE"/>
    <w:rsid w:val="007359F8"/>
    <w:rsid w:val="00750905"/>
    <w:rsid w:val="00750936"/>
    <w:rsid w:val="00760381"/>
    <w:rsid w:val="00774F0E"/>
    <w:rsid w:val="00786938"/>
    <w:rsid w:val="007940EA"/>
    <w:rsid w:val="007A1D30"/>
    <w:rsid w:val="007B53B6"/>
    <w:rsid w:val="007C4A5F"/>
    <w:rsid w:val="007D0923"/>
    <w:rsid w:val="007D16BB"/>
    <w:rsid w:val="007D4454"/>
    <w:rsid w:val="007D6BA4"/>
    <w:rsid w:val="007E2845"/>
    <w:rsid w:val="007F26A3"/>
    <w:rsid w:val="008350FD"/>
    <w:rsid w:val="008374D6"/>
    <w:rsid w:val="00845E96"/>
    <w:rsid w:val="00846237"/>
    <w:rsid w:val="008613E3"/>
    <w:rsid w:val="0086476C"/>
    <w:rsid w:val="008755F2"/>
    <w:rsid w:val="00885F48"/>
    <w:rsid w:val="00892F97"/>
    <w:rsid w:val="008A202C"/>
    <w:rsid w:val="008E2057"/>
    <w:rsid w:val="008F6B4B"/>
    <w:rsid w:val="00935543"/>
    <w:rsid w:val="00946E4D"/>
    <w:rsid w:val="00953CFE"/>
    <w:rsid w:val="00957022"/>
    <w:rsid w:val="00980BC9"/>
    <w:rsid w:val="00987605"/>
    <w:rsid w:val="009C6537"/>
    <w:rsid w:val="009F443D"/>
    <w:rsid w:val="009F7824"/>
    <w:rsid w:val="00A27C60"/>
    <w:rsid w:val="00A4422A"/>
    <w:rsid w:val="00A71482"/>
    <w:rsid w:val="00AF0E9F"/>
    <w:rsid w:val="00AF7095"/>
    <w:rsid w:val="00B15867"/>
    <w:rsid w:val="00B23F69"/>
    <w:rsid w:val="00B32110"/>
    <w:rsid w:val="00B33817"/>
    <w:rsid w:val="00B35BD4"/>
    <w:rsid w:val="00B443F5"/>
    <w:rsid w:val="00B5581C"/>
    <w:rsid w:val="00B7459F"/>
    <w:rsid w:val="00B82B22"/>
    <w:rsid w:val="00BB3DFF"/>
    <w:rsid w:val="00BC1DF2"/>
    <w:rsid w:val="00BC54A4"/>
    <w:rsid w:val="00BD6426"/>
    <w:rsid w:val="00BF51A1"/>
    <w:rsid w:val="00C02ACF"/>
    <w:rsid w:val="00C0396B"/>
    <w:rsid w:val="00C079C7"/>
    <w:rsid w:val="00C35F56"/>
    <w:rsid w:val="00C47588"/>
    <w:rsid w:val="00C64F70"/>
    <w:rsid w:val="00C74B43"/>
    <w:rsid w:val="00C80F2C"/>
    <w:rsid w:val="00C90C8D"/>
    <w:rsid w:val="00CA0C23"/>
    <w:rsid w:val="00CA3773"/>
    <w:rsid w:val="00CA3E74"/>
    <w:rsid w:val="00CD0FB4"/>
    <w:rsid w:val="00CD51CC"/>
    <w:rsid w:val="00CE0148"/>
    <w:rsid w:val="00CE457C"/>
    <w:rsid w:val="00D24180"/>
    <w:rsid w:val="00D330C1"/>
    <w:rsid w:val="00D55B9C"/>
    <w:rsid w:val="00D72950"/>
    <w:rsid w:val="00DB74C9"/>
    <w:rsid w:val="00DC03B5"/>
    <w:rsid w:val="00DC3CCA"/>
    <w:rsid w:val="00DC55F5"/>
    <w:rsid w:val="00DF2F87"/>
    <w:rsid w:val="00E24495"/>
    <w:rsid w:val="00E33626"/>
    <w:rsid w:val="00E3534D"/>
    <w:rsid w:val="00E36CF5"/>
    <w:rsid w:val="00E502DC"/>
    <w:rsid w:val="00E71910"/>
    <w:rsid w:val="00E847C9"/>
    <w:rsid w:val="00E93854"/>
    <w:rsid w:val="00EA1014"/>
    <w:rsid w:val="00EB5658"/>
    <w:rsid w:val="00EC1316"/>
    <w:rsid w:val="00EC4927"/>
    <w:rsid w:val="00ED6A47"/>
    <w:rsid w:val="00EF673E"/>
    <w:rsid w:val="00F062F8"/>
    <w:rsid w:val="00F14194"/>
    <w:rsid w:val="00F33EDB"/>
    <w:rsid w:val="00F543A6"/>
    <w:rsid w:val="00F611B4"/>
    <w:rsid w:val="00F77D51"/>
    <w:rsid w:val="00F81EF8"/>
    <w:rsid w:val="00FC6D57"/>
    <w:rsid w:val="00FD63F1"/>
    <w:rsid w:val="00FE3DDC"/>
    <w:rsid w:val="00FE6C7B"/>
    <w:rsid w:val="00FF76A7"/>
    <w:rsid w:val="6003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link w:val="6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character" w:customStyle="1" w:styleId="6">
    <w:name w:val="Заголовок 1 Знак"/>
    <w:basedOn w:val="3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7">
    <w:name w:val="No Spacing"/>
    <w:link w:val="8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8">
    <w:name w:val="Без интервала Знак"/>
    <w:basedOn w:val="3"/>
    <w:link w:val="7"/>
    <w:uiPriority w:val="1"/>
    <w:rPr>
      <w:rFonts w:eastAsiaTheme="minorEastAsia"/>
      <w:lang w:eastAsia="ru-RU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2363</Words>
  <Characters>13470</Characters>
  <Lines>112</Lines>
  <Paragraphs>31</Paragraphs>
  <TotalTime>5</TotalTime>
  <ScaleCrop>false</ScaleCrop>
  <LinksUpToDate>false</LinksUpToDate>
  <CharactersWithSpaces>15802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2023-11-09T07:49:00Z</dcterms:created>
  <dc:creator>Кычкина Антонина Анатольевна</dc:creator>
  <cp:lastModifiedBy>Патимат Магомедова</cp:lastModifiedBy>
  <dcterms:modified xsi:type="dcterms:W3CDTF">2023-12-22T14:59:49Z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111D8704B5AB4A2D9E0837C8A07D40F2_13</vt:lpwstr>
  </property>
</Properties>
</file>