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center"/>
        <w:rPr>
          <w:rFonts w:ascii="Bookman Old Style" w:hAnsi="Bookman Old Style"/>
          <w:b/>
          <w:color w:val="403152" w:themeColor="accent4" w:themeShade="80"/>
          <w:sz w:val="28"/>
          <w:szCs w:val="28"/>
        </w:rPr>
      </w:pPr>
      <w:bookmarkStart w:id="0" w:name="_GoBack"/>
      <w:bookmarkEnd w:id="0"/>
      <w:r>
        <w:rPr>
          <w:rFonts w:ascii="Bookman Old Style" w:hAnsi="Bookman Old Style"/>
          <w:b/>
          <w:color w:val="403152" w:themeColor="accent4" w:themeShade="80"/>
          <w:sz w:val="28"/>
          <w:szCs w:val="28"/>
        </w:rPr>
        <w:t xml:space="preserve">Центр непрерывного повышения профессионального мастерства (ЦНППМ) </w:t>
      </w:r>
    </w:p>
    <w:p>
      <w:pPr>
        <w:spacing w:after="0" w:line="240" w:lineRule="auto"/>
        <w:jc w:val="center"/>
        <w:rPr>
          <w:rFonts w:ascii="Bookman Old Style" w:hAnsi="Bookman Old Style"/>
          <w:b/>
          <w:color w:val="403152" w:themeColor="accent4" w:themeShade="80"/>
        </w:rPr>
      </w:pPr>
      <w:r>
        <w:rPr>
          <w:rFonts w:ascii="Bookman Old Style" w:hAnsi="Bookman Old Style"/>
          <w:b/>
          <w:color w:val="403152" w:themeColor="accent4" w:themeShade="80"/>
          <w:sz w:val="28"/>
          <w:szCs w:val="28"/>
        </w:rPr>
        <w:t>ГБУ ДПО РД «Дагестанский институт развития образования»</w:t>
      </w:r>
    </w:p>
    <w:p>
      <w:pPr>
        <w:spacing w:after="0" w:line="240" w:lineRule="auto"/>
        <w:jc w:val="center"/>
        <w:rPr>
          <w:rFonts w:ascii="Bookman Old Style" w:hAnsi="Bookman Old Style"/>
          <w:b/>
          <w:color w:val="403152" w:themeColor="accent4" w:themeShade="80"/>
        </w:rPr>
      </w:pPr>
    </w:p>
    <w:p>
      <w:pPr>
        <w:spacing w:after="0" w:line="240" w:lineRule="auto"/>
        <w:jc w:val="center"/>
        <w:rPr>
          <w:rFonts w:ascii="Bookman Old Style" w:hAnsi="Bookman Old Style"/>
          <w:b/>
          <w:color w:val="403152" w:themeColor="accent4" w:themeShade="80"/>
        </w:rPr>
      </w:pPr>
    </w:p>
    <w:p>
      <w:pPr>
        <w:spacing w:after="0" w:line="240" w:lineRule="auto"/>
        <w:jc w:val="center"/>
        <w:rPr>
          <w:rFonts w:ascii="Bookman Old Style" w:hAnsi="Bookman Old Style"/>
          <w:b/>
          <w:color w:val="002060"/>
        </w:rPr>
      </w:pPr>
      <w:r>
        <w:rPr>
          <w:rFonts w:ascii="Bookman Old Style" w:hAnsi="Bookman Old Style"/>
          <w:b/>
          <w:color w:val="403152" w:themeColor="accent4" w:themeShade="80"/>
        </w:rPr>
        <w:t>Муниципальное общеобразовательное ____________________________________________________________</w:t>
      </w:r>
    </w:p>
    <w:p>
      <w:pPr>
        <w:rPr>
          <w:rFonts w:ascii="Bookman Old Style" w:hAnsi="Bookman Old Style"/>
          <w:b/>
          <w:color w:val="403152" w:themeColor="accent4" w:themeShade="80"/>
          <w:lang w:eastAsia="ru-RU"/>
        </w:rPr>
      </w:pPr>
    </w:p>
    <w:p>
      <w:pPr>
        <w:rPr>
          <w:rFonts w:ascii="Bookman Old Style" w:hAnsi="Bookman Old Style"/>
          <w:b/>
          <w:color w:val="403152" w:themeColor="accent4" w:themeShade="80"/>
          <w:lang w:eastAsia="ru-RU"/>
        </w:rPr>
      </w:pPr>
    </w:p>
    <w:p>
      <w:pPr>
        <w:rPr>
          <w:rFonts w:ascii="Bookman Old Style" w:hAnsi="Bookman Old Style"/>
          <w:b/>
          <w:color w:val="403152" w:themeColor="accent4" w:themeShade="80"/>
          <w:lang w:eastAsia="ru-RU"/>
        </w:rPr>
      </w:pPr>
    </w:p>
    <w:p>
      <w:pPr>
        <w:spacing w:after="0"/>
        <w:jc w:val="center"/>
        <w:rPr>
          <w:rFonts w:ascii="Bookman Old Style" w:hAnsi="Bookman Old Style"/>
          <w:b/>
          <w:color w:val="C00000"/>
          <w:sz w:val="48"/>
          <w:szCs w:val="48"/>
          <w:u w:val="single"/>
        </w:rPr>
      </w:pPr>
      <w:r>
        <w:rPr>
          <w:rFonts w:ascii="Bookman Old Style" w:hAnsi="Bookman Old Style"/>
          <w:b/>
          <w:color w:val="002060"/>
          <w:sz w:val="48"/>
          <w:szCs w:val="48"/>
          <w:u w:val="single"/>
        </w:rPr>
        <w:t xml:space="preserve">ПРОГРАММА </w:t>
      </w:r>
    </w:p>
    <w:p>
      <w:pPr>
        <w:spacing w:after="0"/>
        <w:jc w:val="center"/>
        <w:rPr>
          <w:rFonts w:ascii="Bookman Old Style" w:hAnsi="Bookman Old Style"/>
          <w:b/>
          <w:color w:val="C00000"/>
          <w:sz w:val="40"/>
          <w:szCs w:val="40"/>
          <w:u w:val="single"/>
        </w:rPr>
      </w:pPr>
    </w:p>
    <w:p>
      <w:pPr>
        <w:spacing w:after="0"/>
        <w:jc w:val="center"/>
        <w:rPr>
          <w:rFonts w:ascii="Bookman Old Style" w:hAnsi="Bookman Old Style"/>
          <w:b/>
          <w:color w:val="C00000"/>
          <w:sz w:val="52"/>
          <w:szCs w:val="52"/>
        </w:rPr>
      </w:pPr>
      <w:r>
        <w:rPr>
          <w:rFonts w:ascii="Bookman Old Style" w:hAnsi="Bookman Old Style"/>
          <w:b/>
          <w:color w:val="C00000"/>
          <w:sz w:val="52"/>
          <w:szCs w:val="52"/>
        </w:rPr>
        <w:t xml:space="preserve">«НАУКИ ПОСТИГАТЬ </w:t>
      </w:r>
    </w:p>
    <w:p>
      <w:pPr>
        <w:spacing w:after="0"/>
        <w:jc w:val="center"/>
        <w:rPr>
          <w:rFonts w:ascii="Bookman Old Style" w:hAnsi="Bookman Old Style"/>
          <w:b/>
          <w:color w:val="C00000"/>
          <w:sz w:val="68"/>
          <w:szCs w:val="68"/>
        </w:rPr>
      </w:pPr>
      <w:r>
        <w:rPr>
          <w:rFonts w:ascii="Bookman Old Style" w:hAnsi="Bookman Old Style"/>
          <w:b/>
          <w:color w:val="C00000"/>
          <w:sz w:val="52"/>
          <w:szCs w:val="52"/>
        </w:rPr>
        <w:t>И БЫТЬ РОССИИ ВЕРНЫМ»:</w:t>
      </w:r>
      <w:r>
        <w:rPr>
          <w:rFonts w:ascii="Bookman Old Style" w:hAnsi="Bookman Old Style"/>
          <w:b/>
          <w:color w:val="C00000"/>
          <w:sz w:val="68"/>
          <w:szCs w:val="68"/>
        </w:rPr>
        <w:t xml:space="preserve"> </w:t>
      </w:r>
    </w:p>
    <w:p>
      <w:pPr>
        <w:spacing w:after="0"/>
        <w:jc w:val="center"/>
        <w:rPr>
          <w:rFonts w:ascii="Bookman Old Style" w:hAnsi="Bookman Old Style"/>
          <w:b/>
          <w:color w:val="C00000"/>
          <w:sz w:val="32"/>
          <w:szCs w:val="32"/>
        </w:rPr>
      </w:pPr>
      <w:r>
        <w:rPr>
          <w:rFonts w:ascii="Bookman Old Style" w:hAnsi="Bookman Old Style"/>
          <w:b/>
          <w:color w:val="C00000"/>
          <w:sz w:val="32"/>
          <w:szCs w:val="32"/>
        </w:rPr>
        <w:t xml:space="preserve">СОВЕРШЕНСТВОВАНИЕ СИСТЕМЫ </w:t>
      </w:r>
    </w:p>
    <w:p>
      <w:pPr>
        <w:spacing w:after="0"/>
        <w:jc w:val="center"/>
        <w:rPr>
          <w:rFonts w:ascii="Bookman Old Style" w:hAnsi="Bookman Old Style"/>
          <w:b/>
          <w:color w:val="C00000"/>
          <w:sz w:val="32"/>
          <w:szCs w:val="32"/>
        </w:rPr>
      </w:pPr>
      <w:r>
        <w:rPr>
          <w:rFonts w:ascii="Bookman Old Style" w:hAnsi="Bookman Old Style"/>
          <w:b/>
          <w:color w:val="C00000"/>
          <w:sz w:val="32"/>
          <w:szCs w:val="32"/>
        </w:rPr>
        <w:t>ПАТРИОТИЧЕСКОГО ВОСПИТАНИЯ</w:t>
      </w:r>
    </w:p>
    <w:p>
      <w:pPr>
        <w:spacing w:after="0"/>
        <w:jc w:val="center"/>
        <w:rPr>
          <w:rFonts w:ascii="Bookman Old Style" w:hAnsi="Bookman Old Style"/>
          <w:b/>
          <w:color w:val="C00000"/>
          <w:sz w:val="44"/>
          <w:szCs w:val="44"/>
        </w:rPr>
      </w:pPr>
    </w:p>
    <w:p>
      <w:pPr>
        <w:spacing w:after="0"/>
        <w:jc w:val="center"/>
        <w:rPr>
          <w:rFonts w:ascii="Bookman Old Style" w:hAnsi="Bookman Old Style"/>
          <w:b/>
          <w:color w:val="C00000"/>
          <w:sz w:val="44"/>
          <w:szCs w:val="44"/>
        </w:rPr>
      </w:pPr>
    </w:p>
    <w:p>
      <w:pPr>
        <w:spacing w:after="0"/>
        <w:jc w:val="center"/>
        <w:rPr>
          <w:rFonts w:ascii="Bookman Old Style" w:hAnsi="Bookman Old Style"/>
          <w:b/>
          <w:color w:val="C00000"/>
          <w:sz w:val="44"/>
          <w:szCs w:val="44"/>
        </w:rPr>
      </w:pPr>
    </w:p>
    <w:p>
      <w:pPr>
        <w:spacing w:after="0"/>
        <w:jc w:val="center"/>
        <w:rPr>
          <w:rFonts w:ascii="Bookman Old Style" w:hAnsi="Bookman Old Style"/>
          <w:b/>
          <w:color w:val="C00000"/>
          <w:sz w:val="44"/>
          <w:szCs w:val="44"/>
        </w:rPr>
      </w:pPr>
    </w:p>
    <w:p>
      <w:pPr>
        <w:spacing w:after="0"/>
        <w:jc w:val="center"/>
        <w:rPr>
          <w:rFonts w:ascii="Bookman Old Style" w:hAnsi="Bookman Old Style"/>
          <w:b/>
          <w:color w:val="C00000"/>
          <w:sz w:val="44"/>
          <w:szCs w:val="44"/>
        </w:rPr>
      </w:pPr>
    </w:p>
    <w:p>
      <w:pPr>
        <w:jc w:val="center"/>
        <w:rPr>
          <w:rFonts w:ascii="Bookman Old Style" w:hAnsi="Bookman Old Style"/>
          <w:b/>
          <w:color w:val="002060"/>
          <w:sz w:val="24"/>
          <w:szCs w:val="24"/>
        </w:rPr>
      </w:pPr>
      <w:r>
        <w:rPr>
          <w:rFonts w:ascii="Bookman Old Style" w:hAnsi="Bookman Old Style"/>
          <w:b/>
          <w:color w:val="002060"/>
          <w:sz w:val="24"/>
          <w:szCs w:val="24"/>
        </w:rPr>
        <w:t>202___г.</w:t>
      </w:r>
    </w:p>
    <w:p>
      <w:pPr>
        <w:pStyle w:val="16"/>
        <w:numPr>
          <w:ilvl w:val="0"/>
          <w:numId w:val="1"/>
        </w:numPr>
        <w:spacing w:after="0"/>
        <w:ind w:left="709" w:hanging="349"/>
        <w:jc w:val="center"/>
        <w:rPr>
          <w:rFonts w:ascii="Bookman Old Style" w:hAnsi="Bookman Old Style"/>
          <w:b/>
          <w:color w:val="002060"/>
          <w:sz w:val="32"/>
          <w:szCs w:val="32"/>
          <w:lang w:val="en-US"/>
        </w:rPr>
      </w:pPr>
      <w:r>
        <w:rPr>
          <w:rFonts w:ascii="Bookman Old Style" w:hAnsi="Bookman Old Style"/>
          <w:b/>
          <w:color w:val="002060"/>
          <w:sz w:val="32"/>
          <w:szCs w:val="32"/>
        </w:rPr>
        <w:t>ОБЩИЕ СВЕДЕНИЯ О ПРОГРАММЕ</w:t>
      </w:r>
    </w:p>
    <w:p>
      <w:pPr>
        <w:pStyle w:val="16"/>
        <w:spacing w:after="0"/>
        <w:ind w:left="1440"/>
        <w:jc w:val="right"/>
        <w:rPr>
          <w:rFonts w:ascii="Bookman Old Style" w:hAnsi="Bookman Old Style"/>
          <w:b/>
          <w:color w:val="C00000"/>
        </w:rPr>
      </w:pPr>
    </w:p>
    <w:p>
      <w:pPr>
        <w:pStyle w:val="16"/>
        <w:spacing w:after="0"/>
        <w:ind w:left="1440"/>
        <w:jc w:val="right"/>
        <w:rPr>
          <w:rFonts w:ascii="Bookman Old Style" w:hAnsi="Bookman Old Style"/>
          <w:b/>
          <w:color w:val="C00000"/>
        </w:rPr>
      </w:pPr>
      <w:r>
        <w:rPr>
          <w:rFonts w:ascii="Bookman Old Style" w:hAnsi="Bookman Old Style"/>
          <w:b/>
          <w:color w:val="C00000"/>
        </w:rPr>
        <w:t>«</w:t>
      </w:r>
      <w:r>
        <w:rPr>
          <w:rFonts w:ascii="Bookman Old Style" w:hAnsi="Bookman Old Style"/>
          <w:b/>
          <w:color w:val="C00000"/>
          <w:sz w:val="20"/>
          <w:szCs w:val="20"/>
        </w:rPr>
        <w:t>НАУКИ ПОСТИГАТЬ  И БЫТЬ РОССИИ ВЕРНЫМ</w:t>
      </w:r>
      <w:r>
        <w:rPr>
          <w:rFonts w:ascii="Bookman Old Style" w:hAnsi="Bookman Old Style"/>
          <w:b/>
          <w:color w:val="C00000"/>
        </w:rPr>
        <w:t>»</w:t>
      </w:r>
    </w:p>
    <w:p>
      <w:pPr>
        <w:pStyle w:val="16"/>
        <w:spacing w:after="0"/>
        <w:ind w:left="1440"/>
        <w:jc w:val="right"/>
        <w:rPr>
          <w:rFonts w:ascii="Bookman Old Style" w:hAnsi="Bookman Old Style"/>
          <w:b/>
          <w:color w:val="C00000"/>
        </w:rPr>
      </w:pPr>
      <w:r>
        <w:rPr>
          <w:rFonts w:ascii="Bookman Old Style" w:hAnsi="Bookman Old Style"/>
          <w:b/>
          <w:color w:val="C00000"/>
        </w:rPr>
        <w:t>Г.Р.Державин</w:t>
      </w:r>
    </w:p>
    <w:p>
      <w:pPr>
        <w:pStyle w:val="16"/>
        <w:spacing w:after="0"/>
        <w:ind w:left="1440"/>
        <w:jc w:val="right"/>
        <w:rPr>
          <w:rFonts w:ascii="Bookman Old Style" w:hAnsi="Bookman Old Style"/>
          <w:b/>
          <w:color w:val="C00000"/>
        </w:rPr>
      </w:pPr>
    </w:p>
    <w:tbl>
      <w:tblPr>
        <w:tblStyle w:val="15"/>
        <w:tblW w:w="13415" w:type="dxa"/>
        <w:tblInd w:w="-17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2747"/>
        <w:gridCol w:w="230"/>
        <w:gridCol w:w="9640"/>
        <w:gridCol w:w="23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spacing w:after="0" w:line="24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  <w:t>I.</w:t>
            </w:r>
          </w:p>
        </w:tc>
        <w:tc>
          <w:tcPr>
            <w:tcW w:w="2977" w:type="dxa"/>
            <w:gridSpan w:val="2"/>
          </w:tcPr>
          <w:p>
            <w:pPr>
              <w:spacing w:after="0" w:line="240" w:lineRule="auto"/>
              <w:ind w:right="-108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Наименование </w:t>
            </w:r>
          </w:p>
          <w:p>
            <w:pPr>
              <w:spacing w:after="0" w:line="240" w:lineRule="auto"/>
              <w:ind w:right="-108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Программы (полное)</w:t>
            </w:r>
          </w:p>
        </w:tc>
        <w:tc>
          <w:tcPr>
            <w:tcW w:w="9870" w:type="dxa"/>
            <w:gridSpan w:val="2"/>
          </w:tcPr>
          <w:p>
            <w:pPr>
              <w:spacing w:after="0" w:line="240" w:lineRule="auto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«Науки постигать и быть России верным»:</w:t>
            </w:r>
          </w:p>
          <w:p>
            <w:pPr>
              <w:spacing w:after="0" w:line="240" w:lineRule="auto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совершенствование системы патриотического воспитания</w:t>
            </w:r>
          </w:p>
          <w:p>
            <w:pPr>
              <w:spacing w:after="0" w:line="240" w:lineRule="auto"/>
              <w:jc w:val="both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spacing w:after="0" w:line="24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77" w:type="dxa"/>
            <w:gridSpan w:val="2"/>
          </w:tcPr>
          <w:p>
            <w:pPr>
              <w:spacing w:after="0" w:line="240" w:lineRule="auto"/>
              <w:ind w:right="-108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Наименование Программы (сокращенное)</w:t>
            </w:r>
          </w:p>
          <w:p>
            <w:pPr>
              <w:spacing w:after="0" w:line="240" w:lineRule="auto"/>
              <w:ind w:right="-108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70" w:type="dxa"/>
            <w:gridSpan w:val="2"/>
          </w:tcPr>
          <w:p>
            <w:pPr>
              <w:spacing w:after="0" w:line="240" w:lineRule="auto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«Программа патриотического воспитания»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spacing w:after="0" w:line="24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  <w:t>II.</w:t>
            </w:r>
          </w:p>
        </w:tc>
        <w:tc>
          <w:tcPr>
            <w:tcW w:w="2977" w:type="dxa"/>
            <w:gridSpan w:val="2"/>
          </w:tcPr>
          <w:p>
            <w:pPr>
              <w:spacing w:after="0" w:line="240" w:lineRule="auto"/>
              <w:ind w:right="-108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Формальное обоснование для инициации Программы</w:t>
            </w:r>
          </w:p>
        </w:tc>
        <w:tc>
          <w:tcPr>
            <w:tcW w:w="9870" w:type="dxa"/>
            <w:gridSpan w:val="2"/>
          </w:tcPr>
          <w:p>
            <w:pPr>
              <w:pStyle w:val="16"/>
              <w:numPr>
                <w:ilvl w:val="0"/>
                <w:numId w:val="2"/>
              </w:numPr>
              <w:spacing w:after="0" w:line="240" w:lineRule="auto"/>
              <w:ind w:left="245" w:hanging="245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Указ Президента Российской Федерации от 21 июля 2020 г. N 474 "О национальных целях развития Российской Федерации на период до 2030 года".</w:t>
            </w:r>
          </w:p>
          <w:p>
            <w:pPr>
              <w:pStyle w:val="16"/>
              <w:numPr>
                <w:ilvl w:val="0"/>
                <w:numId w:val="2"/>
              </w:numPr>
              <w:spacing w:after="0" w:line="240" w:lineRule="auto"/>
              <w:ind w:left="245" w:hanging="245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Указ Президента РФ от 2 июля 2021 г. N 400 "О Стратегии национальной безопасности Российской Федерации"</w:t>
            </w:r>
          </w:p>
          <w:p>
            <w:pPr>
              <w:pStyle w:val="16"/>
              <w:numPr>
                <w:ilvl w:val="0"/>
                <w:numId w:val="2"/>
              </w:numPr>
              <w:spacing w:after="0" w:line="240" w:lineRule="auto"/>
              <w:ind w:left="245" w:hanging="245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fldChar w:fldCharType="begin"/>
            </w:r>
            <w:r>
              <w:instrText xml:space="preserve"> HYPERLINK "https://rg.ru/2015/06/08/vospitanie-dok.html" </w:instrText>
            </w:r>
            <w:r>
              <w:fldChar w:fldCharType="separate"/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Распоряжение Правительства РФ от 29.05.2015 № 996 «Об утверждении Стратегии развития воспитания в Российской Федерации на период до 2025 года»</w:t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</w:p>
          <w:p>
            <w:pPr>
              <w:pStyle w:val="16"/>
              <w:numPr>
                <w:ilvl w:val="0"/>
                <w:numId w:val="2"/>
              </w:numPr>
              <w:spacing w:after="0" w:line="240" w:lineRule="auto"/>
              <w:ind w:left="245" w:hanging="245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fldChar w:fldCharType="begin"/>
            </w:r>
            <w:r>
              <w:instrText xml:space="preserve"> HYPERLINK "http://static.government.ru/media/files/LkiAgAELFrlG0oAFgKCjKdAWdi6jbZU5.pdf" </w:instrText>
            </w:r>
            <w:r>
              <w:fldChar w:fldCharType="separate"/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Распоряжение Правительства РФ от 29.11.2020 № 2945</w:t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noBreakHyphen/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Р «Об утверждении Плана мероприятий по реализации в </w:t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fldChar w:fldCharType="begin"/>
            </w:r>
            <w:r>
              <w:instrText xml:space="preserve"> HYPERLINK "http://static.government.ru/media/files/LkiAgAELFrlG0oAFgKCjKdAWdi6jbZU5.pdf" </w:instrText>
            </w:r>
            <w:r>
              <w:fldChar w:fldCharType="separate"/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2021–2025</w:t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  <w:r>
              <w:fldChar w:fldCharType="begin"/>
            </w:r>
            <w:r>
              <w:instrText xml:space="preserve"> HYPERLINK "http://static.government.ru/media/files/LkiAgAELFrlG0oAFgKCjKdAWdi6jbZU5.pdf" </w:instrText>
            </w:r>
            <w:r>
              <w:fldChar w:fldCharType="separate"/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 годах Стратегии развития воспитания в Российской Федерации на период до 2025 года»</w:t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</w:p>
          <w:p>
            <w:pPr>
              <w:pStyle w:val="16"/>
              <w:numPr>
                <w:ilvl w:val="0"/>
                <w:numId w:val="2"/>
              </w:numPr>
              <w:spacing w:after="0" w:line="240" w:lineRule="auto"/>
              <w:ind w:left="245" w:hanging="245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fldChar w:fldCharType="begin"/>
            </w:r>
            <w:r>
              <w:instrText xml:space="preserve"> HYPERLINK "https://www.garant.ru/products/ipo/prime/doc/70713498/" </w:instrText>
            </w:r>
            <w:r>
              <w:fldChar w:fldCharType="separate"/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Распоряжение Правительства РФ от 29.11.2014 № 2403</w:t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noBreakHyphen/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Р «Об утверждении основ государсвенной молодежной политики РФ на период до 2025 года»</w:t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</w:p>
          <w:p>
            <w:pPr>
              <w:pStyle w:val="16"/>
              <w:numPr>
                <w:ilvl w:val="0"/>
                <w:numId w:val="2"/>
              </w:numPr>
              <w:spacing w:after="0" w:line="240" w:lineRule="auto"/>
              <w:ind w:left="245" w:hanging="245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Образовательная программа ______________________________________________.</w:t>
            </w:r>
          </w:p>
          <w:p>
            <w:pPr>
              <w:pStyle w:val="16"/>
              <w:spacing w:after="0" w:line="240" w:lineRule="auto"/>
              <w:ind w:left="245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</w:tcPr>
          <w:p>
            <w:pPr>
              <w:spacing w:after="0" w:line="24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  <w:t>III.</w:t>
            </w:r>
          </w:p>
        </w:tc>
        <w:tc>
          <w:tcPr>
            <w:tcW w:w="2977" w:type="dxa"/>
            <w:gridSpan w:val="2"/>
          </w:tcPr>
          <w:p>
            <w:pPr>
              <w:spacing w:after="0" w:line="240" w:lineRule="auto"/>
              <w:ind w:right="-108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Связь с государственными программами РФ, региональными, муниципальными программами</w:t>
            </w:r>
          </w:p>
        </w:tc>
        <w:tc>
          <w:tcPr>
            <w:tcW w:w="9870" w:type="dxa"/>
            <w:gridSpan w:val="2"/>
          </w:tcPr>
          <w:p>
            <w:pPr>
              <w:pStyle w:val="16"/>
              <w:numPr>
                <w:ilvl w:val="0"/>
                <w:numId w:val="2"/>
              </w:numPr>
              <w:spacing w:after="0" w:line="240" w:lineRule="auto"/>
              <w:ind w:left="245" w:hanging="245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ЗАКОН РЕСПУБЛИКИ ДАГЕСТАН от 04 октября 2018 года N 53 «Об отдельных вопросах патриотического воспитания граждан в Республике Дагестан»</w:t>
            </w:r>
          </w:p>
          <w:p>
            <w:pPr>
              <w:pStyle w:val="16"/>
              <w:numPr>
                <w:ilvl w:val="0"/>
                <w:numId w:val="2"/>
              </w:numPr>
              <w:spacing w:after="0" w:line="240" w:lineRule="auto"/>
              <w:ind w:left="245" w:hanging="245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Приказ № 08-02-1-93/22 от 8 февраля 2022г. О мерах по повышению эффективности патриотического воспитания обучающихся образовательных организаций в 2022 году. </w:t>
            </w:r>
          </w:p>
          <w:p>
            <w:pPr>
              <w:pStyle w:val="16"/>
              <w:spacing w:after="0" w:line="240" w:lineRule="auto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16"/>
              <w:numPr>
                <w:ilvl w:val="0"/>
                <w:numId w:val="2"/>
              </w:numPr>
              <w:spacing w:after="0" w:line="240" w:lineRule="auto"/>
              <w:ind w:left="245" w:hanging="245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0" w:type="dxa"/>
        </w:trPr>
        <w:tc>
          <w:tcPr>
            <w:tcW w:w="568" w:type="dxa"/>
          </w:tcPr>
          <w:p>
            <w:pPr>
              <w:spacing w:after="0" w:line="24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br w:type="page"/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  <w:t>IV</w:t>
            </w: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</w:t>
            </w:r>
          </w:p>
        </w:tc>
        <w:tc>
          <w:tcPr>
            <w:tcW w:w="2747" w:type="dxa"/>
          </w:tcPr>
          <w:p>
            <w:pPr>
              <w:spacing w:after="0" w:line="240" w:lineRule="auto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Срок начала и окончания </w:t>
            </w:r>
          </w:p>
          <w:p>
            <w:pPr>
              <w:spacing w:after="0" w:line="240" w:lineRule="auto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Программы</w:t>
            </w:r>
          </w:p>
          <w:p>
            <w:pPr>
              <w:spacing w:after="0" w:line="240" w:lineRule="auto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70" w:type="dxa"/>
            <w:gridSpan w:val="2"/>
          </w:tcPr>
          <w:p>
            <w:pPr>
              <w:spacing w:after="0" w:line="240" w:lineRule="auto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Январь 202___г. – май 202___г.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0" w:type="dxa"/>
        </w:trPr>
        <w:tc>
          <w:tcPr>
            <w:tcW w:w="568" w:type="dxa"/>
          </w:tcPr>
          <w:p>
            <w:pPr>
              <w:spacing w:after="0" w:line="240" w:lineRule="auto"/>
              <w:jc w:val="center"/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:lang w:val="en-US"/>
                <w14:textFill>
                  <w14:solidFill>
                    <w14:schemeClr w14:val="tx1"/>
                  </w14:solidFill>
                </w14:textFill>
              </w:rPr>
              <w:t>V.</w:t>
            </w:r>
          </w:p>
        </w:tc>
        <w:tc>
          <w:tcPr>
            <w:tcW w:w="2747" w:type="dxa"/>
          </w:tcPr>
          <w:p>
            <w:pPr>
              <w:spacing w:after="0" w:line="240" w:lineRule="auto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Руководитель </w:t>
            </w:r>
          </w:p>
          <w:p>
            <w:pPr>
              <w:spacing w:after="0" w:line="240" w:lineRule="auto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Программы</w:t>
            </w:r>
          </w:p>
          <w:p>
            <w:pPr>
              <w:spacing w:after="0" w:line="240" w:lineRule="auto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870" w:type="dxa"/>
            <w:gridSpan w:val="2"/>
          </w:tcPr>
          <w:p>
            <w:pPr>
              <w:spacing w:after="0" w:line="240" w:lineRule="auto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after="0" w:line="240" w:lineRule="auto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after="0" w:line="240" w:lineRule="auto"/>
              <w:rPr>
                <w:rFonts w:ascii="Bookman Old Style" w:hAnsi="Bookman Old Style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0" w:type="dxa"/>
        </w:trPr>
        <w:tc>
          <w:tcPr>
            <w:tcW w:w="568" w:type="dxa"/>
          </w:tcPr>
          <w:p>
            <w:pPr>
              <w:spacing w:after="0" w:line="240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VI.</w:t>
            </w:r>
          </w:p>
        </w:tc>
        <w:tc>
          <w:tcPr>
            <w:tcW w:w="2747" w:type="dxa"/>
          </w:tcPr>
          <w:p>
            <w:pPr>
              <w:spacing w:after="0" w:line="24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Разработчики проектов Программы</w:t>
            </w:r>
          </w:p>
        </w:tc>
        <w:tc>
          <w:tcPr>
            <w:tcW w:w="9870" w:type="dxa"/>
            <w:gridSpan w:val="2"/>
          </w:tcPr>
          <w:p>
            <w:pPr>
              <w:tabs>
                <w:tab w:val="left" w:pos="405"/>
              </w:tabs>
              <w:spacing w:after="0" w:line="240" w:lineRule="auto"/>
              <w:ind w:left="405" w:right="-1" w:hanging="392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  <w:u w:val="single"/>
                <w:shd w:val="clear" w:color="auto" w:fill="FFFFFF"/>
              </w:rPr>
              <w:t>Проект №1</w:t>
            </w:r>
            <w:r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: </w:t>
            </w:r>
            <w:r>
              <w:rPr>
                <w:rFonts w:ascii="Bookman Old Style" w:hAnsi="Bookman Old Style" w:cs="Arial"/>
                <w:b/>
                <w:sz w:val="24"/>
                <w:szCs w:val="24"/>
                <w:shd w:val="clear" w:color="auto" w:fill="FFFFFF"/>
              </w:rPr>
              <w:t xml:space="preserve">«Самостоянье человека – залог величия его» </w:t>
            </w:r>
            <w:r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>(</w:t>
            </w:r>
            <w:r>
              <w:rPr>
                <w:rFonts w:ascii="Bookman Old Style" w:hAnsi="Bookman Old Style"/>
                <w:sz w:val="24"/>
                <w:szCs w:val="24"/>
              </w:rPr>
              <w:t>духовно-нравственное воспитание</w:t>
            </w:r>
            <w:r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) </w:t>
            </w:r>
            <w:r>
              <w:rPr>
                <w:rFonts w:ascii="Bookman Old Style" w:hAnsi="Bookman Old Style"/>
                <w:sz w:val="24"/>
                <w:szCs w:val="24"/>
              </w:rPr>
              <w:t>– ______________________________________.</w:t>
            </w:r>
          </w:p>
          <w:p>
            <w:pPr>
              <w:tabs>
                <w:tab w:val="left" w:pos="405"/>
              </w:tabs>
              <w:spacing w:after="0" w:line="240" w:lineRule="auto"/>
              <w:ind w:left="405" w:right="-1" w:hanging="392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 </w:t>
            </w:r>
          </w:p>
          <w:p>
            <w:pPr>
              <w:tabs>
                <w:tab w:val="left" w:pos="405"/>
              </w:tabs>
              <w:spacing w:after="0" w:line="240" w:lineRule="auto"/>
              <w:ind w:left="405" w:hanging="392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  <w:u w:val="single"/>
                <w:shd w:val="clear" w:color="auto" w:fill="FFFFFF"/>
              </w:rPr>
              <w:t>Проект №2</w:t>
            </w:r>
            <w:r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: </w:t>
            </w:r>
            <w:r>
              <w:rPr>
                <w:rFonts w:ascii="Bookman Old Style" w:hAnsi="Bookman Old Style" w:cs="Arial"/>
                <w:b/>
                <w:sz w:val="24"/>
                <w:szCs w:val="24"/>
                <w:shd w:val="clear" w:color="auto" w:fill="FFFFFF"/>
              </w:rPr>
              <w:t>«Всему начало здесь, в краю моем родном…»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(культурно-историческое воспитание) – ______________________________________.</w:t>
            </w:r>
          </w:p>
          <w:p>
            <w:pPr>
              <w:tabs>
                <w:tab w:val="left" w:pos="405"/>
              </w:tabs>
              <w:spacing w:after="0" w:line="240" w:lineRule="auto"/>
              <w:ind w:left="405" w:hanging="392"/>
              <w:rPr>
                <w:rFonts w:ascii="Bookman Old Style" w:hAnsi="Bookman Old Style"/>
                <w:sz w:val="24"/>
                <w:szCs w:val="24"/>
              </w:rPr>
            </w:pPr>
          </w:p>
          <w:p>
            <w:pPr>
              <w:tabs>
                <w:tab w:val="left" w:pos="405"/>
              </w:tabs>
              <w:spacing w:after="0" w:line="240" w:lineRule="auto"/>
              <w:ind w:left="405" w:hanging="392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 w:cs="Arial"/>
                <w:sz w:val="24"/>
                <w:szCs w:val="24"/>
                <w:u w:val="single"/>
                <w:shd w:val="clear" w:color="auto" w:fill="FFFFFF"/>
              </w:rPr>
              <w:t>Проект №3</w:t>
            </w:r>
            <w:r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 w:cs="Arial"/>
                <w:b/>
                <w:sz w:val="24"/>
                <w:szCs w:val="24"/>
                <w:shd w:val="clear" w:color="auto" w:fill="FFFFFF"/>
              </w:rPr>
              <w:t>«Время выбрало нас…»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(гражданско-правовое воспитание) –______________________________________________________________.</w:t>
            </w:r>
          </w:p>
          <w:p>
            <w:pPr>
              <w:tabs>
                <w:tab w:val="left" w:pos="405"/>
              </w:tabs>
              <w:spacing w:after="0" w:line="240" w:lineRule="auto"/>
              <w:ind w:left="405" w:hanging="392"/>
              <w:rPr>
                <w:rFonts w:ascii="Bookman Old Style" w:hAnsi="Bookman Old Style"/>
                <w:sz w:val="24"/>
                <w:szCs w:val="24"/>
              </w:rPr>
            </w:pPr>
          </w:p>
          <w:p>
            <w:pPr>
              <w:tabs>
                <w:tab w:val="left" w:pos="405"/>
              </w:tabs>
              <w:spacing w:after="0" w:line="240" w:lineRule="auto"/>
              <w:ind w:left="405" w:hanging="392"/>
              <w:rPr>
                <w:rFonts w:ascii="Bookman Old Style" w:hAnsi="Bookman Old Style" w:cs="Arial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Bookman Old Style" w:hAnsi="Bookman Old Style" w:cs="Arial"/>
                <w:sz w:val="24"/>
                <w:szCs w:val="24"/>
                <w:u w:val="single"/>
                <w:shd w:val="clear" w:color="auto" w:fill="FFFFFF"/>
              </w:rPr>
              <w:t>Проект №4</w:t>
            </w:r>
            <w:r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: </w:t>
            </w:r>
            <w:r>
              <w:rPr>
                <w:rFonts w:ascii="Bookman Old Style" w:hAnsi="Bookman Old Style" w:cs="Arial"/>
                <w:b/>
                <w:sz w:val="24"/>
                <w:szCs w:val="24"/>
                <w:shd w:val="clear" w:color="auto" w:fill="FFFFFF"/>
              </w:rPr>
              <w:t>«Качество: время роста»</w:t>
            </w:r>
            <w:r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 (повышение качества образовательных результатов)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– _______________________________________________</w:t>
            </w:r>
            <w:r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Bookman Old Style" w:hAnsi="Bookman Old Style" w:cs="Arial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  <w:p>
            <w:pPr>
              <w:tabs>
                <w:tab w:val="left" w:pos="405"/>
              </w:tabs>
              <w:spacing w:after="0" w:line="240" w:lineRule="auto"/>
              <w:ind w:left="405" w:hanging="392"/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</w:pPr>
          </w:p>
          <w:p>
            <w:pPr>
              <w:tabs>
                <w:tab w:val="left" w:pos="405"/>
              </w:tabs>
              <w:spacing w:after="0" w:line="240" w:lineRule="auto"/>
              <w:ind w:left="405" w:hanging="392"/>
              <w:rPr>
                <w:rFonts w:ascii="Bookman Old Style" w:hAnsi="Bookman Old Style"/>
                <w:color w:val="C0504D" w:themeColor="accent2"/>
                <w:sz w:val="24"/>
                <w:szCs w:val="24"/>
                <w14:textFill>
                  <w14:solidFill>
                    <w14:schemeClr w14:val="accent2"/>
                  </w14:solidFill>
                </w14:textFill>
              </w:rPr>
            </w:pPr>
            <w:r>
              <w:rPr>
                <w:rFonts w:ascii="Bookman Old Style" w:hAnsi="Bookman Old Style" w:cs="Arial"/>
                <w:sz w:val="24"/>
                <w:szCs w:val="24"/>
                <w:u w:val="single"/>
                <w:shd w:val="clear" w:color="auto" w:fill="FFFFFF"/>
              </w:rPr>
              <w:t>Проект №5</w:t>
            </w:r>
            <w:r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: </w:t>
            </w:r>
            <w:r>
              <w:rPr>
                <w:rFonts w:ascii="Bookman Old Style" w:hAnsi="Bookman Old Style" w:cs="Arial"/>
                <w:b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Bookman Old Style" w:hAnsi="Bookman Old Style" w:cs="Arial"/>
                <w:b/>
                <w:sz w:val="32"/>
                <w:szCs w:val="32"/>
                <w:shd w:val="clear" w:color="auto" w:fill="FFFFFF"/>
              </w:rPr>
              <w:t>V</w:t>
            </w:r>
            <w:r>
              <w:rPr>
                <w:rFonts w:ascii="Bookman Old Style" w:hAnsi="Bookman Old Style" w:cs="Arial"/>
                <w:b/>
                <w:sz w:val="24"/>
                <w:szCs w:val="24"/>
                <w:shd w:val="clear" w:color="auto" w:fill="FFFFFF"/>
              </w:rPr>
              <w:t>будущее»</w:t>
            </w:r>
            <w:r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 (ранняя профессиональная ориентация и технологическая подготовка)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–</w:t>
            </w:r>
            <w:r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 ________________________________________.</w:t>
            </w:r>
          </w:p>
        </w:tc>
      </w:tr>
    </w:tbl>
    <w:p>
      <w:pPr>
        <w:pStyle w:val="16"/>
        <w:numPr>
          <w:ilvl w:val="0"/>
          <w:numId w:val="1"/>
        </w:numPr>
        <w:ind w:left="0" w:firstLine="0"/>
        <w:jc w:val="center"/>
        <w:rPr>
          <w:rFonts w:ascii="Bookman Old Style" w:hAnsi="Bookman Old Style"/>
          <w:b/>
          <w:color w:val="002060"/>
          <w:sz w:val="32"/>
          <w:szCs w:val="32"/>
        </w:rPr>
        <w:sectPr>
          <w:pgSz w:w="16838" w:h="11906" w:orient="landscape"/>
          <w:pgMar w:top="1134" w:right="1985" w:bottom="1134" w:left="1985" w:header="709" w:footer="709" w:gutter="0"/>
          <w:cols w:space="708" w:num="1"/>
          <w:docGrid w:linePitch="360" w:charSpace="0"/>
        </w:sectPr>
      </w:pPr>
      <w:r>
        <w:rPr>
          <w:rFonts w:ascii="Bookman Old Style" w:hAnsi="Bookman Old Style"/>
          <w:b/>
          <w:color w:val="002060"/>
          <w:sz w:val="32"/>
          <w:szCs w:val="32"/>
        </w:rPr>
        <w:br w:type="page"/>
      </w:r>
    </w:p>
    <w:p>
      <w:pPr>
        <w:pStyle w:val="16"/>
        <w:numPr>
          <w:ilvl w:val="0"/>
          <w:numId w:val="3"/>
        </w:numPr>
        <w:jc w:val="center"/>
        <w:rPr>
          <w:rFonts w:ascii="Bookman Old Style" w:hAnsi="Bookman Old Style"/>
          <w:b/>
          <w:color w:val="002060"/>
          <w:sz w:val="32"/>
          <w:szCs w:val="32"/>
        </w:rPr>
      </w:pPr>
      <w:r>
        <w:rPr>
          <w:rFonts w:ascii="Bookman Old Style" w:hAnsi="Bookman Old Style"/>
          <w:b/>
          <w:color w:val="002060"/>
          <w:sz w:val="32"/>
          <w:szCs w:val="32"/>
        </w:rPr>
        <w:t>ПРЕДПОСЫЛКИ  РЕАЛИЗАЦИИ  ПРОГРАММЫ</w:t>
      </w:r>
    </w:p>
    <w:p>
      <w:pPr>
        <w:spacing w:after="0"/>
        <w:jc w:val="center"/>
        <w:rPr>
          <w:rFonts w:ascii="Bookman Old Style" w:hAnsi="Bookman Old Style"/>
          <w:b/>
          <w:color w:val="C00000"/>
          <w:sz w:val="32"/>
          <w:szCs w:val="32"/>
        </w:rPr>
      </w:pPr>
    </w:p>
    <w:p>
      <w:pPr>
        <w:spacing w:after="0" w:line="240" w:lineRule="auto"/>
        <w:ind w:left="3119"/>
        <w:jc w:val="both"/>
        <w:rPr>
          <w:rFonts w:ascii="Bookman Old Style" w:hAnsi="Bookman Old Style"/>
          <w:i/>
        </w:rPr>
      </w:pPr>
      <w:r>
        <w:rPr>
          <w:rFonts w:ascii="Arial" w:hAnsi="Arial" w:eastAsia="Times New Roman" w:cs="Arial"/>
          <w:i/>
          <w:color w:val="000000"/>
          <w:lang w:eastAsia="ru-RU"/>
        </w:rPr>
        <w:t>«</w:t>
      </w:r>
      <w:r>
        <w:rPr>
          <w:rFonts w:ascii="Bookman Old Style" w:hAnsi="Bookman Old Style"/>
          <w:i/>
        </w:rPr>
        <w:t xml:space="preserve">Мы должны строить своё будущее на прочном фундаменте. И такой фундамент — это патриотизм. Мы, как бы долго ни обсуждали, что может быть фундаментом, прочным моральным основанием для нашей страны, ничего другого всё равно не придумаем. Это уважение к своей истории и традициям, духовным ценностям наших народов, нашей тысячелетней культуре и уникальному опыту сосуществования сотен народов и языков на территории России. Это ответственность за свою страну и её будущее» </w:t>
      </w:r>
    </w:p>
    <w:p>
      <w:pPr>
        <w:spacing w:after="0" w:line="240" w:lineRule="auto"/>
        <w:ind w:left="2835"/>
        <w:jc w:val="right"/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i/>
        </w:rPr>
        <w:t>В.В. Путин</w:t>
      </w:r>
    </w:p>
    <w:p>
      <w:pPr>
        <w:spacing w:after="0"/>
        <w:rPr>
          <w:rFonts w:ascii="Bookman Old Style" w:hAnsi="Bookman Old Style"/>
          <w:b/>
          <w:sz w:val="28"/>
          <w:szCs w:val="28"/>
        </w:rPr>
      </w:pPr>
    </w:p>
    <w:p>
      <w:pPr>
        <w:spacing w:after="0"/>
        <w:rPr>
          <w:rFonts w:ascii="Bookman Old Style" w:hAnsi="Bookman Old Style"/>
          <w:b/>
          <w:sz w:val="28"/>
          <w:szCs w:val="28"/>
        </w:rPr>
      </w:pPr>
    </w:p>
    <w:p>
      <w:pPr>
        <w:spacing w:after="0"/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  <w:t>Ключевые основания разработки Программы</w:t>
      </w:r>
    </w:p>
    <w:p>
      <w:pPr>
        <w:spacing w:after="0"/>
        <w:jc w:val="both"/>
        <w:rPr>
          <w:rFonts w:ascii="Bookman Old Style" w:hAnsi="Bookman Old Style"/>
          <w:sz w:val="24"/>
          <w:szCs w:val="24"/>
          <w:u w:val="single"/>
        </w:rPr>
      </w:pP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  <w:u w:val="single"/>
        </w:rPr>
        <w:t>Основание первое</w:t>
      </w:r>
      <w:r>
        <w:rPr>
          <w:rFonts w:ascii="Bookman Old Style" w:hAnsi="Bookman Old Style"/>
          <w:sz w:val="24"/>
          <w:szCs w:val="24"/>
        </w:rPr>
        <w:t xml:space="preserve">. Будущее – есть продолжение прошлого, поэтому важнейшей составляющей воспитания становится сохранение исторической памяти.  </w:t>
      </w: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  <w:u w:val="single"/>
        </w:rPr>
        <w:t>Основание второе</w:t>
      </w:r>
      <w:r>
        <w:rPr>
          <w:rFonts w:ascii="Bookman Old Style" w:hAnsi="Bookman Old Style"/>
          <w:sz w:val="24"/>
          <w:szCs w:val="24"/>
        </w:rPr>
        <w:t xml:space="preserve">. Без истории – нет культуры. Воспитание должно быть культуросообразным и соответствовать национальному менталитету. Школьное образование осуществляет не только образовательную, но и менталеобразующую функцию. </w:t>
      </w: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  <w:u w:val="single"/>
        </w:rPr>
        <w:t>Основание третье</w:t>
      </w:r>
      <w:r>
        <w:rPr>
          <w:rFonts w:ascii="Bookman Old Style" w:hAnsi="Bookman Old Style"/>
          <w:sz w:val="24"/>
          <w:szCs w:val="24"/>
        </w:rPr>
        <w:t>. Без духовности нет полноценного воспитания.  Духовность воспитания – ориентация на высокие нравственные ценности.</w:t>
      </w: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  <w:u w:val="single"/>
        </w:rPr>
        <w:t>Основание четвертое</w:t>
      </w:r>
      <w:r>
        <w:rPr>
          <w:rFonts w:ascii="Bookman Old Style" w:hAnsi="Bookman Old Style"/>
          <w:sz w:val="24"/>
          <w:szCs w:val="24"/>
        </w:rPr>
        <w:t>.  Воспитание эффективно в условиях воспитывающего общества. Содержание всей школьной жизни должно стать воспитывающим ребенка пространством гуманизма, веры, порядочности, творчества, радости, развития и саморазвития, ответственности.</w:t>
      </w: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  <w:u w:val="single"/>
        </w:rPr>
        <w:t>Основание пятое</w:t>
      </w:r>
      <w:r>
        <w:rPr>
          <w:rFonts w:ascii="Bookman Old Style" w:hAnsi="Bookman Old Style"/>
          <w:sz w:val="24"/>
          <w:szCs w:val="24"/>
        </w:rPr>
        <w:t>. Человеческая жизнь находит смысл только в «самостоянии» (духовном, духовно-нравственном развитии, становлении личности).</w:t>
      </w: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>
      <w:pPr>
        <w:spacing w:after="0"/>
        <w:jc w:val="both"/>
        <w:rPr>
          <w:rFonts w:ascii="Bookman Old Style" w:hAnsi="Bookman Old Style"/>
          <w:b/>
          <w:sz w:val="24"/>
          <w:szCs w:val="24"/>
        </w:rPr>
      </w:pPr>
    </w:p>
    <w:p>
      <w:pPr>
        <w:spacing w:after="0"/>
        <w:jc w:val="both"/>
        <w:rPr>
          <w:rFonts w:ascii="Bookman Old Style" w:hAnsi="Bookman Old Style"/>
          <w:b/>
          <w:sz w:val="24"/>
          <w:szCs w:val="24"/>
        </w:rPr>
      </w:pPr>
    </w:p>
    <w:p>
      <w:pPr>
        <w:spacing w:after="0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Базовые национальные ценности духовно-нравственного воспитания и развития гражданина России-патриота:</w:t>
      </w:r>
    </w:p>
    <w:p>
      <w:pPr>
        <w:pStyle w:val="16"/>
        <w:numPr>
          <w:ilvl w:val="0"/>
          <w:numId w:val="4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патриотизм</w:t>
      </w:r>
      <w:r>
        <w:rPr>
          <w:rFonts w:ascii="Bookman Old Style" w:hAnsi="Bookman Old Style"/>
          <w:sz w:val="24"/>
          <w:szCs w:val="24"/>
        </w:rPr>
        <w:t> – любовь к России, к своему народу, к своей малой родине, служение Отечеству;</w:t>
      </w:r>
    </w:p>
    <w:p>
      <w:pPr>
        <w:pStyle w:val="16"/>
        <w:numPr>
          <w:ilvl w:val="0"/>
          <w:numId w:val="4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социальная солидарность</w:t>
      </w:r>
      <w:r>
        <w:rPr>
          <w:rFonts w:ascii="Bookman Old Style" w:hAnsi="Bookman Old Style"/>
          <w:sz w:val="24"/>
          <w:szCs w:val="24"/>
        </w:rPr>
        <w:t> – свобода личная и национальная, доверие к людям, институтам государства и гражданского общества, справедливость, милосердие, честь, достоинство;</w:t>
      </w:r>
    </w:p>
    <w:p>
      <w:pPr>
        <w:pStyle w:val="16"/>
        <w:numPr>
          <w:ilvl w:val="0"/>
          <w:numId w:val="4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гражданственность</w:t>
      </w:r>
      <w:r>
        <w:rPr>
          <w:rFonts w:ascii="Bookman Old Style" w:hAnsi="Bookman Old Style"/>
          <w:sz w:val="24"/>
          <w:szCs w:val="24"/>
        </w:rPr>
        <w:t> – служение Отечеству, правовое государство, гражданское общество, закон и правопорядок, поликультурный мир, свобода совести и вероисповедания;</w:t>
      </w:r>
    </w:p>
    <w:p>
      <w:pPr>
        <w:pStyle w:val="16"/>
        <w:numPr>
          <w:ilvl w:val="0"/>
          <w:numId w:val="4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семья</w:t>
      </w:r>
      <w:r>
        <w:rPr>
          <w:rFonts w:ascii="Bookman Old Style" w:hAnsi="Bookman Old Style"/>
          <w:sz w:val="24"/>
          <w:szCs w:val="24"/>
        </w:rPr>
        <w:t> – любовь и верность, здоровье, достаток, уважениеи к родителям, забота о старших и младших, забота о продолжении рода;</w:t>
      </w:r>
    </w:p>
    <w:p>
      <w:pPr>
        <w:pStyle w:val="16"/>
        <w:numPr>
          <w:ilvl w:val="0"/>
          <w:numId w:val="4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труд и творчество</w:t>
      </w:r>
      <w:r>
        <w:rPr>
          <w:rFonts w:ascii="Bookman Old Style" w:hAnsi="Bookman Old Style"/>
          <w:sz w:val="24"/>
          <w:szCs w:val="24"/>
        </w:rPr>
        <w:t> – уважение к труду, творчество и созидание, целеустремлённость и настойчивость;</w:t>
      </w:r>
    </w:p>
    <w:p>
      <w:pPr>
        <w:pStyle w:val="16"/>
        <w:numPr>
          <w:ilvl w:val="0"/>
          <w:numId w:val="4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наука</w:t>
      </w:r>
      <w:r>
        <w:rPr>
          <w:rFonts w:ascii="Bookman Old Style" w:hAnsi="Bookman Old Style"/>
          <w:sz w:val="24"/>
          <w:szCs w:val="24"/>
        </w:rPr>
        <w:t> – ценность знания, стремление к истине, научная картина мира;</w:t>
      </w:r>
    </w:p>
    <w:p>
      <w:pPr>
        <w:pStyle w:val="16"/>
        <w:numPr>
          <w:ilvl w:val="0"/>
          <w:numId w:val="4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традиционные российские религии</w:t>
      </w:r>
      <w:r>
        <w:rPr>
          <w:rFonts w:ascii="Bookman Old Style" w:hAnsi="Bookman Old Style"/>
          <w:sz w:val="24"/>
          <w:szCs w:val="24"/>
        </w:rPr>
        <w:t> – представления о вере, духовности, религиозной жизни человека, ценности религиозного мировоззрения, толерантности, формируемые на основе межконфессионального диалога;</w:t>
      </w:r>
    </w:p>
    <w:p>
      <w:pPr>
        <w:pStyle w:val="16"/>
        <w:numPr>
          <w:ilvl w:val="0"/>
          <w:numId w:val="4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искусство и литература</w:t>
      </w:r>
      <w:r>
        <w:rPr>
          <w:rFonts w:ascii="Bookman Old Style" w:hAnsi="Bookman Old Style"/>
          <w:sz w:val="24"/>
          <w:szCs w:val="24"/>
        </w:rPr>
        <w:t> – красота, гармония, духовный мир человека, нравственный выбор, смысл жизни, эстетическое развитие, этическое развитие;</w:t>
      </w:r>
    </w:p>
    <w:p>
      <w:pPr>
        <w:pStyle w:val="16"/>
        <w:numPr>
          <w:ilvl w:val="0"/>
          <w:numId w:val="4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природа</w:t>
      </w:r>
      <w:r>
        <w:rPr>
          <w:rFonts w:ascii="Bookman Old Style" w:hAnsi="Bookman Old Style"/>
          <w:sz w:val="24"/>
          <w:szCs w:val="24"/>
        </w:rPr>
        <w:t> – эволюция, родная земля, заповедная природа, планета Земля, экологическое сознание;</w:t>
      </w:r>
    </w:p>
    <w:p>
      <w:pPr>
        <w:pStyle w:val="16"/>
        <w:numPr>
          <w:ilvl w:val="0"/>
          <w:numId w:val="4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человечество</w:t>
      </w:r>
      <w:r>
        <w:rPr>
          <w:rFonts w:ascii="Bookman Old Style" w:hAnsi="Bookman Old Style"/>
          <w:sz w:val="24"/>
          <w:szCs w:val="24"/>
        </w:rPr>
        <w:t> – мир во всём мире, многообразие культур и народов, прогресс человечества, международное сотрудничество.</w:t>
      </w: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Быть патриотом важно для любого человека, обретшего в патриотизме некий жизненный стержень, ориентир, внутренний вектор, направляющий позитивную активность на причастность к делам и заботам Отечества, что рождает энергию, желание действовать на общее благо.</w:t>
      </w: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Патриотизм всегда был символом мужества, доблести и героизма, несгибаемой силы народа. Многовековая история россиян, якутян свидетельствует, что без патриотизма невозможно создать сильную державу и отстоять ее рубежи. Поэтому патриотическое воспитание необходимо рассматривать как источник и средство духовного, политического и экономического становления страны, ее целостности и безопасности.</w:t>
      </w: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Государственная программа по патриотическому воспттанию констатирует необходимость обращения к ресурсу патриотизма как наиболее востребованному средству стабильного развития России. Особенностью развития современного общества является повышенный интерес к осмыслению феномена патриотизма, его сущности и истоков, форм проявления, тенденциям эволюции, идеям, идеалам и ценностям, а также его влиянию на образовательно-воспитательный процесс формирования молодого россиянина, живущего в третьем тысячелетии. Эта особенность не случайна. </w:t>
      </w: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Одной из задач школы становится формирование условий для качественного обновления системы патриотического воспитания. Это предполагает достижение образовательных результатов, которые позволят воспитанникам реализоваться в условиях становления в России многокультурного демократического общества с рыночной экономикой, сочетающего общечеловеческие, российские общенациональные и национально-культурные традиции. </w:t>
      </w: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Молодежь во все времена несла и несет особую, не присущую другим социальным группам ответственность за сохранение и развитие общества, за преемственность его культуры и истории, за уровень жизни старшего поколения, за будущее своей страны.</w:t>
      </w:r>
    </w:p>
    <w:p>
      <w:pPr>
        <w:spacing w:after="0"/>
        <w:jc w:val="center"/>
        <w:rPr>
          <w:rFonts w:ascii="RobotoLight" w:hAnsi="RobotoLight"/>
          <w:color w:val="333333"/>
          <w:sz w:val="23"/>
          <w:szCs w:val="23"/>
          <w:shd w:val="clear" w:color="auto" w:fill="FFFFFF"/>
        </w:rPr>
      </w:pP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Патриотизм состоит из определенных структурных компонентов:</w:t>
      </w:r>
    </w:p>
    <w:p>
      <w:pPr>
        <w:pStyle w:val="16"/>
        <w:numPr>
          <w:ilvl w:val="0"/>
          <w:numId w:val="5"/>
        </w:numPr>
        <w:tabs>
          <w:tab w:val="left" w:pos="0"/>
        </w:tabs>
        <w:spacing w:after="0"/>
        <w:ind w:left="426" w:right="-1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патриотическая идея и идеал;</w:t>
      </w:r>
    </w:p>
    <w:p>
      <w:pPr>
        <w:pStyle w:val="16"/>
        <w:numPr>
          <w:ilvl w:val="0"/>
          <w:numId w:val="5"/>
        </w:numPr>
        <w:tabs>
          <w:tab w:val="left" w:pos="0"/>
        </w:tabs>
        <w:spacing w:after="0"/>
        <w:ind w:left="426" w:right="-1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патриотическое сознание;</w:t>
      </w:r>
    </w:p>
    <w:p>
      <w:pPr>
        <w:pStyle w:val="16"/>
        <w:numPr>
          <w:ilvl w:val="0"/>
          <w:numId w:val="5"/>
        </w:numPr>
        <w:tabs>
          <w:tab w:val="left" w:pos="0"/>
        </w:tabs>
        <w:spacing w:after="0"/>
        <w:ind w:left="426" w:right="-1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патриотические чувства и убеждения;</w:t>
      </w:r>
    </w:p>
    <w:p>
      <w:pPr>
        <w:pStyle w:val="16"/>
        <w:numPr>
          <w:ilvl w:val="0"/>
          <w:numId w:val="5"/>
        </w:numPr>
        <w:tabs>
          <w:tab w:val="left" w:pos="0"/>
        </w:tabs>
        <w:spacing w:after="0"/>
        <w:ind w:left="426" w:right="-1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патриотическое поведение.</w:t>
      </w: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Патриотизм – общенародная идея, духовно цементирующая общество, сплачивающая людей в единый народ. Она содержит в себе ответы на коренные вопросы общества, сформулированные еще Омаром Хайямом: «Кто мы?», «Откуда мы пришли?», «Куда мы идем?».</w:t>
      </w: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Он включает в себя целый спектр ценностей, основы которых начинают складываться при родительском и педагогическом сопровождении в детском возрасте. Среди них такие, как: народ, семья, социальное равенство, ориентированность на прошлое или будущее, государственность, конституция, гражданский мир и свободы и др. Это духовно-нравственное «пробуждение» россиян, гордость за социальные и культурные достижения своей Родины, уважение к ее историческому прошлому и унаследованным от нее традициям; привязанность к месту жительства и др. И, наконец, – активное участие в общественных и производственных делах во имя и на благо Родины. </w:t>
      </w: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Патриотическое воспитание формирует не просто чувства, сознание, навыки, но прежде всего –нравственную, мировоззренческую ценностную нормативность человека. Эта нормативность выражена не в актах права, не в формализованных предписаниях, но в особом видении, восприятии реальности людьми, обществом. Это оценка вещей и процессов с точки зрения выраженности национальных интересов, отношения любого факта или события, прежде всего, к осмыслению «хорошо» или «плохо» для страны. Это альтернатива бездуховности, жестокости, культу насилия.</w:t>
      </w:r>
    </w:p>
    <w:p>
      <w:pPr>
        <w:pStyle w:val="14"/>
        <w:shd w:val="clear" w:color="auto" w:fill="FFFFFF"/>
        <w:spacing w:before="0" w:beforeAutospacing="0" w:after="0" w:afterAutospacing="0"/>
        <w:textAlignment w:val="baseline"/>
        <w:rPr>
          <w:rFonts w:asciiTheme="minorHAnsi" w:hAnsiTheme="minorHAnsi"/>
          <w:color w:val="000000"/>
        </w:rPr>
      </w:pP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Под патриотическим поведением понимается душевная необходимость, осознанное проявление в различных </w:t>
      </w:r>
      <w:r>
        <w:fldChar w:fldCharType="begin"/>
      </w:r>
      <w:r>
        <w:instrText xml:space="preserve"> HYPERLINK "https://pandia.ru/text/category/vidi_deyatelmznosti/" \o "Виды деятельности" </w:instrText>
      </w:r>
      <w:r>
        <w:fldChar w:fldCharType="separate"/>
      </w:r>
      <w:r>
        <w:rPr>
          <w:rFonts w:ascii="Bookman Old Style" w:hAnsi="Bookman Old Style"/>
          <w:sz w:val="24"/>
          <w:szCs w:val="24"/>
        </w:rPr>
        <w:t>видах деятельности</w:t>
      </w:r>
      <w:r>
        <w:rPr>
          <w:rFonts w:ascii="Bookman Old Style" w:hAnsi="Bookman Old Style"/>
          <w:sz w:val="24"/>
          <w:szCs w:val="24"/>
        </w:rPr>
        <w:fldChar w:fldCharType="end"/>
      </w:r>
      <w:r>
        <w:rPr>
          <w:rFonts w:ascii="Bookman Old Style" w:hAnsi="Bookman Old Style"/>
          <w:sz w:val="24"/>
          <w:szCs w:val="24"/>
        </w:rPr>
        <w:t> социально ценностных мотивов ориентированных на личностный вклад в созидание и защиту своего Отечества.</w:t>
      </w:r>
    </w:p>
    <w:p>
      <w:pPr>
        <w:spacing w:after="0"/>
        <w:jc w:val="both"/>
        <w:rPr>
          <w:sz w:val="24"/>
          <w:szCs w:val="24"/>
        </w:rPr>
      </w:pPr>
    </w:p>
    <w:p>
      <w:pPr>
        <w:shd w:val="clear" w:color="auto" w:fill="FFFFFF"/>
        <w:spacing w:after="240"/>
        <w:textAlignment w:val="baseline"/>
        <w:rPr>
          <w:rFonts w:ascii="Helvetica" w:hAnsi="Helvetica"/>
          <w:color w:val="000000"/>
        </w:rPr>
      </w:pPr>
    </w:p>
    <w:p>
      <w:pPr>
        <w:spacing w:after="0"/>
        <w:jc w:val="center"/>
        <w:rPr>
          <w:rFonts w:ascii="RobotoLight" w:hAnsi="RobotoLight"/>
          <w:color w:val="333333"/>
          <w:sz w:val="23"/>
          <w:szCs w:val="23"/>
          <w:shd w:val="clear" w:color="auto" w:fill="FFFFFF"/>
        </w:rPr>
      </w:pPr>
    </w:p>
    <w:p>
      <w:pPr>
        <w:spacing w:after="0"/>
        <w:jc w:val="center"/>
        <w:rPr>
          <w:rFonts w:ascii="RobotoLight" w:hAnsi="RobotoLight"/>
          <w:color w:val="333333"/>
          <w:sz w:val="23"/>
          <w:szCs w:val="23"/>
          <w:shd w:val="clear" w:color="auto" w:fill="FFFFFF"/>
        </w:rPr>
      </w:pPr>
    </w:p>
    <w:p>
      <w:pPr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  <w:br w:type="page"/>
      </w:r>
    </w:p>
    <w:p>
      <w:pPr>
        <w:spacing w:after="0"/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  <w:b/>
          <w:sz w:val="28"/>
          <w:szCs w:val="28"/>
        </w:rPr>
        <w:t>Организация управления Программой</w:t>
      </w: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Для текущего управления деятельностью по Программе создан Программный офис, реализующий 5 основных проектов:</w:t>
      </w:r>
    </w:p>
    <w:p>
      <w:pPr>
        <w:tabs>
          <w:tab w:val="left" w:pos="0"/>
        </w:tabs>
        <w:spacing w:after="0"/>
        <w:ind w:right="-1" w:firstLine="13"/>
        <w:jc w:val="both"/>
        <w:rPr>
          <w:rFonts w:ascii="Bookman Old Style" w:hAnsi="Bookman Old Style" w:cs="Arial"/>
          <w:sz w:val="24"/>
          <w:szCs w:val="24"/>
          <w:u w:val="single"/>
          <w:shd w:val="clear" w:color="auto" w:fill="FFFFFF"/>
        </w:rPr>
      </w:pPr>
    </w:p>
    <w:p>
      <w:pPr>
        <w:tabs>
          <w:tab w:val="left" w:pos="1701"/>
        </w:tabs>
        <w:spacing w:after="140"/>
        <w:ind w:left="1701" w:right="-1" w:hanging="168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  <w:u w:val="single"/>
          <w:shd w:val="clear" w:color="auto" w:fill="FFFFFF"/>
        </w:rPr>
        <w:t>Проект №1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: 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ab/>
      </w:r>
      <w:r>
        <w:rPr>
          <w:rFonts w:ascii="Bookman Old Style" w:hAnsi="Bookman Old Style" w:cs="Arial"/>
          <w:b/>
          <w:i/>
          <w:sz w:val="24"/>
          <w:szCs w:val="24"/>
          <w:shd w:val="clear" w:color="auto" w:fill="FFFFFF"/>
        </w:rPr>
        <w:t>«Самостоянье человека – залог величия его»</w:t>
      </w:r>
      <w:r>
        <w:rPr>
          <w:rFonts w:ascii="Bookman Old Style" w:hAnsi="Bookman Old Style" w:cs="Arial"/>
          <w:b/>
          <w:sz w:val="24"/>
          <w:szCs w:val="24"/>
          <w:shd w:val="clear" w:color="auto" w:fill="FFFFFF"/>
        </w:rPr>
        <w:t xml:space="preserve"> 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>(</w:t>
      </w:r>
      <w:r>
        <w:rPr>
          <w:rFonts w:ascii="Bookman Old Style" w:hAnsi="Bookman Old Style"/>
          <w:sz w:val="24"/>
          <w:szCs w:val="24"/>
        </w:rPr>
        <w:t>духовно-нравственное воспитание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) </w:t>
      </w:r>
      <w:r>
        <w:rPr>
          <w:rFonts w:ascii="Bookman Old Style" w:hAnsi="Bookman Old Style"/>
          <w:sz w:val="24"/>
          <w:szCs w:val="24"/>
        </w:rPr>
        <w:t xml:space="preserve">– </w:t>
      </w:r>
    </w:p>
    <w:p>
      <w:pPr>
        <w:tabs>
          <w:tab w:val="left" w:pos="1701"/>
        </w:tabs>
        <w:spacing w:after="140"/>
        <w:ind w:left="1701" w:right="-1" w:hanging="168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ab/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рук. </w:t>
      </w:r>
      <w:r>
        <w:rPr>
          <w:rFonts w:ascii="Bookman Old Style" w:hAnsi="Bookman Old Style"/>
          <w:sz w:val="24"/>
          <w:szCs w:val="24"/>
        </w:rPr>
        <w:t>__________________________________________.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 </w:t>
      </w:r>
    </w:p>
    <w:p>
      <w:pPr>
        <w:tabs>
          <w:tab w:val="left" w:pos="1701"/>
        </w:tabs>
        <w:spacing w:after="140"/>
        <w:ind w:left="1701" w:hanging="168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  <w:u w:val="single"/>
          <w:shd w:val="clear" w:color="auto" w:fill="FFFFFF"/>
        </w:rPr>
        <w:t>Проект №2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: 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ab/>
      </w:r>
      <w:r>
        <w:rPr>
          <w:rFonts w:ascii="Bookman Old Style" w:hAnsi="Bookman Old Style" w:cs="Arial"/>
          <w:b/>
          <w:i/>
          <w:sz w:val="24"/>
          <w:szCs w:val="24"/>
          <w:shd w:val="clear" w:color="auto" w:fill="FFFFFF"/>
        </w:rPr>
        <w:t>«Всему начало здесь, в краю моем родном…»</w:t>
      </w:r>
      <w:r>
        <w:rPr>
          <w:rFonts w:ascii="Bookman Old Style" w:hAnsi="Bookman Old Style"/>
          <w:sz w:val="24"/>
          <w:szCs w:val="24"/>
        </w:rPr>
        <w:t xml:space="preserve"> (культурно-историческое воспитание) – </w:t>
      </w:r>
    </w:p>
    <w:p>
      <w:pPr>
        <w:tabs>
          <w:tab w:val="left" w:pos="1701"/>
        </w:tabs>
        <w:spacing w:after="140"/>
        <w:ind w:left="1701" w:hanging="168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ab/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рук. </w:t>
      </w:r>
      <w:r>
        <w:rPr>
          <w:rFonts w:ascii="Bookman Old Style" w:hAnsi="Bookman Old Style"/>
          <w:sz w:val="24"/>
          <w:szCs w:val="24"/>
        </w:rPr>
        <w:t>__________________________________________.</w:t>
      </w:r>
    </w:p>
    <w:p>
      <w:pPr>
        <w:tabs>
          <w:tab w:val="left" w:pos="1701"/>
        </w:tabs>
        <w:spacing w:after="140"/>
        <w:ind w:left="1701" w:hanging="168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  <w:u w:val="single"/>
          <w:shd w:val="clear" w:color="auto" w:fill="FFFFFF"/>
        </w:rPr>
        <w:t>Проект №3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>:</w:t>
      </w: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 w:cs="Arial"/>
          <w:b/>
          <w:i/>
          <w:sz w:val="24"/>
          <w:szCs w:val="24"/>
          <w:shd w:val="clear" w:color="auto" w:fill="FFFFFF"/>
        </w:rPr>
        <w:t>«Время выбрало нас…»</w:t>
      </w:r>
      <w:r>
        <w:rPr>
          <w:rFonts w:ascii="Bookman Old Style" w:hAnsi="Bookman Old Style"/>
          <w:sz w:val="24"/>
          <w:szCs w:val="24"/>
        </w:rPr>
        <w:t xml:space="preserve"> (гражданско-правовое воспитание) – </w:t>
      </w:r>
    </w:p>
    <w:p>
      <w:pPr>
        <w:tabs>
          <w:tab w:val="left" w:pos="1701"/>
        </w:tabs>
        <w:spacing w:after="140"/>
        <w:ind w:left="1701" w:hanging="1688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ab/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рук. </w:t>
      </w:r>
      <w:r>
        <w:rPr>
          <w:rFonts w:ascii="Bookman Old Style" w:hAnsi="Bookman Old Style"/>
          <w:sz w:val="24"/>
          <w:szCs w:val="24"/>
        </w:rPr>
        <w:t>__________________________________________.</w:t>
      </w:r>
    </w:p>
    <w:p>
      <w:pPr>
        <w:tabs>
          <w:tab w:val="left" w:pos="1701"/>
        </w:tabs>
        <w:spacing w:after="140"/>
        <w:ind w:left="1701" w:hanging="1688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u w:val="single"/>
          <w:shd w:val="clear" w:color="auto" w:fill="FFFFFF"/>
        </w:rPr>
        <w:t>Проект №4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:  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ab/>
      </w:r>
      <w:r>
        <w:rPr>
          <w:rFonts w:ascii="Bookman Old Style" w:hAnsi="Bookman Old Style" w:cs="Arial"/>
          <w:b/>
          <w:i/>
          <w:sz w:val="24"/>
          <w:szCs w:val="24"/>
          <w:shd w:val="clear" w:color="auto" w:fill="FFFFFF"/>
        </w:rPr>
        <w:t>«Качество: время роста»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 (повышение качества образовательных результатов) – </w:t>
      </w:r>
    </w:p>
    <w:p>
      <w:pPr>
        <w:tabs>
          <w:tab w:val="left" w:pos="1701"/>
        </w:tabs>
        <w:spacing w:after="140"/>
        <w:ind w:left="1701" w:hanging="1688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ab/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рук. </w:t>
      </w:r>
      <w:r>
        <w:rPr>
          <w:rFonts w:ascii="Bookman Old Style" w:hAnsi="Bookman Old Style"/>
          <w:sz w:val="24"/>
          <w:szCs w:val="24"/>
        </w:rPr>
        <w:t>__________________________________________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.   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u w:val="single"/>
          <w:shd w:val="clear" w:color="auto" w:fill="FFFFFF"/>
        </w:rPr>
        <w:t>Проект №5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:   </w:t>
      </w:r>
      <w:r>
        <w:rPr>
          <w:rFonts w:ascii="Bookman Old Style" w:hAnsi="Bookman Old Style" w:cs="Arial"/>
          <w:b/>
          <w:i/>
          <w:sz w:val="24"/>
          <w:szCs w:val="24"/>
          <w:shd w:val="clear" w:color="auto" w:fill="FFFFFF"/>
        </w:rPr>
        <w:t>«</w:t>
      </w:r>
      <w:r>
        <w:rPr>
          <w:rFonts w:ascii="Bookman Old Style" w:hAnsi="Bookman Old Style" w:cs="Arial"/>
          <w:b/>
          <w:i/>
          <w:sz w:val="32"/>
          <w:szCs w:val="32"/>
          <w:shd w:val="clear" w:color="auto" w:fill="FFFFFF"/>
        </w:rPr>
        <w:t>V</w:t>
      </w:r>
      <w:r>
        <w:rPr>
          <w:rFonts w:ascii="Bookman Old Style" w:hAnsi="Bookman Old Style" w:cs="Arial"/>
          <w:b/>
          <w:i/>
          <w:sz w:val="24"/>
          <w:szCs w:val="24"/>
          <w:shd w:val="clear" w:color="auto" w:fill="FFFFFF"/>
        </w:rPr>
        <w:t>будущее»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 (ранняя профессиональная ориентация и технологическая подготовка) </w:t>
      </w:r>
      <w:r>
        <w:rPr>
          <w:rFonts w:ascii="Bookman Old Style" w:hAnsi="Bookman Old Style"/>
          <w:sz w:val="24"/>
          <w:szCs w:val="24"/>
        </w:rPr>
        <w:t>–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 </w:t>
      </w:r>
    </w:p>
    <w:p>
      <w:pPr>
        <w:tabs>
          <w:tab w:val="left" w:pos="567"/>
        </w:tabs>
        <w:spacing w:after="0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ab/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ab/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ab/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    рук. </w:t>
      </w:r>
      <w:r>
        <w:rPr>
          <w:rFonts w:ascii="Bookman Old Style" w:hAnsi="Bookman Old Style"/>
          <w:sz w:val="24"/>
          <w:szCs w:val="24"/>
        </w:rPr>
        <w:t>__________________________________________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>.</w:t>
      </w: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Программный офис, возглавляемый директором школы, осуществляет целевое осмысление, планирование, координацию деятельности коллектива и контроль реализации положений Программы.</w:t>
      </w:r>
    </w:p>
    <w:p>
      <w:pPr>
        <w:spacing w:after="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Руководители проектов Программы: 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создают проектную команду из числа обучающихся, педагогов, партнёров.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готовят и выносят на рассмотрение Офиса рекомендации, предложения, аналитические материалы по вопросам патриотического воспитания в пределах своей компетенции; 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обеспечивают оперативное руководство реализацией проекта; 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рассматривают ход, результаты, проблемы организации патриотического воспитания соответствующего направления; 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координируют взаимодействие с образовательными и культурно-просветительскими учреждениями города в сфере патриотического воспитания детей и молодежи; 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анализируют и обобщают результаты реализации проекта, разрабатывают рекомендации по совершенствованию работы;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не реже 1 раза в полугодие докладывают на заседании Программного офиса о результатах проводимой работы и направлениях ее совершенствования.</w:t>
      </w: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>
      <w:pPr>
        <w:tabs>
          <w:tab w:val="left" w:pos="0"/>
        </w:tabs>
        <w:spacing w:after="140"/>
        <w:ind w:right="-1" w:firstLine="13"/>
        <w:jc w:val="both"/>
        <w:rPr>
          <w:rFonts w:ascii="Bookman Old Style" w:hAnsi="Bookman Old Style" w:cs="Arial"/>
          <w:b/>
          <w:sz w:val="28"/>
          <w:szCs w:val="28"/>
          <w:shd w:val="clear" w:color="auto" w:fill="FFFFFF"/>
        </w:rPr>
      </w:pPr>
      <w:r>
        <w:rPr>
          <w:rFonts w:ascii="Bookman Old Style" w:hAnsi="Bookman Old Style" w:cs="Arial"/>
          <w:b/>
          <w:sz w:val="28"/>
          <w:szCs w:val="28"/>
          <w:shd w:val="clear" w:color="auto" w:fill="FFFFFF"/>
        </w:rPr>
        <w:t>Цель реализации Программы:</w:t>
      </w:r>
    </w:p>
    <w:p>
      <w:pPr>
        <w:spacing w:after="0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>Развитие гражданственности, патриотизма как важнейших духовно-нравственных и социальных ценностей обучающихся - носителей идей обновления на основе сохранения и приумножения региональных и российских традиций, способных к реализации своих знаний и компетенций в личной и общественной жизни, в осознанно избранной профессиональной деятельности, готовых к непрерывному самообразованию и  саморазвитию.</w:t>
      </w:r>
    </w:p>
    <w:p>
      <w:pPr>
        <w:tabs>
          <w:tab w:val="left" w:pos="0"/>
        </w:tabs>
        <w:spacing w:after="140"/>
        <w:ind w:right="-1" w:firstLine="13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</w:p>
    <w:p>
      <w:pPr>
        <w:tabs>
          <w:tab w:val="left" w:pos="0"/>
        </w:tabs>
        <w:spacing w:after="140"/>
        <w:ind w:right="-1" w:firstLine="13"/>
        <w:jc w:val="both"/>
        <w:rPr>
          <w:rFonts w:ascii="Bookman Old Style" w:hAnsi="Bookman Old Style" w:cs="Arial"/>
          <w:b/>
          <w:sz w:val="28"/>
          <w:szCs w:val="28"/>
          <w:shd w:val="clear" w:color="auto" w:fill="FFFFFF"/>
        </w:rPr>
      </w:pPr>
      <w:r>
        <w:rPr>
          <w:rFonts w:ascii="Bookman Old Style" w:hAnsi="Bookman Old Style" w:cs="Arial"/>
          <w:b/>
          <w:sz w:val="28"/>
          <w:szCs w:val="28"/>
          <w:shd w:val="clear" w:color="auto" w:fill="FFFFFF"/>
        </w:rPr>
        <w:t>Задачи реализации Программы:</w:t>
      </w:r>
    </w:p>
    <w:p>
      <w:pPr>
        <w:tabs>
          <w:tab w:val="left" w:pos="0"/>
        </w:tabs>
        <w:spacing w:after="140"/>
        <w:ind w:right="-1" w:firstLine="13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>Создание в школе благоприятных и оптимальных условий развития у каждого обучающегося верности Отечеству, готовности приносить пользу обществу и государству, создающего вокруг себя пространство гуманизма, духовности, взаимоуважения, толерантности, миролюбия.</w:t>
      </w:r>
    </w:p>
    <w:p>
      <w:pPr>
        <w:tabs>
          <w:tab w:val="left" w:pos="0"/>
        </w:tabs>
        <w:spacing w:after="140"/>
        <w:ind w:right="-1" w:firstLine="13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>Сформулировать критерии оценки эффективность системы патриотического воспитания учащихся.</w:t>
      </w:r>
    </w:p>
    <w:p>
      <w:pPr>
        <w:rPr>
          <w:rFonts w:ascii="Bookman Old Style" w:hAnsi="Bookman Old Style" w:cs="Arial"/>
          <w:sz w:val="24"/>
          <w:szCs w:val="24"/>
          <w:u w:val="single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u w:val="single"/>
          <w:shd w:val="clear" w:color="auto" w:fill="FFFFFF"/>
        </w:rPr>
        <w:br w:type="page"/>
      </w:r>
    </w:p>
    <w:p>
      <w:pPr>
        <w:tabs>
          <w:tab w:val="left" w:pos="0"/>
        </w:tabs>
        <w:spacing w:after="140"/>
        <w:ind w:right="-1" w:firstLine="13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  <w:u w:val="single"/>
          <w:shd w:val="clear" w:color="auto" w:fill="FFFFFF"/>
        </w:rPr>
        <w:t>Проект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 </w:t>
      </w:r>
      <w:r>
        <w:rPr>
          <w:rFonts w:ascii="Century Gothic" w:hAnsi="Century Gothic" w:cs="Arial"/>
          <w:b/>
          <w:sz w:val="24"/>
          <w:szCs w:val="24"/>
          <w:shd w:val="clear" w:color="auto" w:fill="FFFFFF"/>
        </w:rPr>
        <w:t>«САМОСТОЯНЬЕ ЧЕЛОВЕКА – ЗАЛОГ ВЕЛИЧИЯ ЕГО»</w:t>
      </w:r>
      <w:r>
        <w:rPr>
          <w:rFonts w:ascii="Bookman Old Style" w:hAnsi="Bookman Old Style" w:cs="Arial"/>
          <w:b/>
          <w:sz w:val="24"/>
          <w:szCs w:val="24"/>
          <w:shd w:val="clear" w:color="auto" w:fill="FFFFFF"/>
        </w:rPr>
        <w:t xml:space="preserve"> 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>(</w:t>
      </w:r>
      <w:r>
        <w:rPr>
          <w:rFonts w:ascii="Bookman Old Style" w:hAnsi="Bookman Old Style"/>
          <w:sz w:val="24"/>
          <w:szCs w:val="24"/>
        </w:rPr>
        <w:t>духовно-нравственное воспитание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>)</w:t>
      </w:r>
      <w:r>
        <w:rPr>
          <w:rFonts w:ascii="Bookman Old Style" w:hAnsi="Bookman Old Style"/>
          <w:sz w:val="24"/>
          <w:szCs w:val="24"/>
        </w:rPr>
        <w:t>: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 </w:t>
      </w:r>
    </w:p>
    <w:p>
      <w:pPr>
        <w:tabs>
          <w:tab w:val="left" w:pos="0"/>
        </w:tabs>
        <w:spacing w:after="140"/>
        <w:ind w:right="-1" w:firstLine="13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Создание системы духовно-нравственного воспитания школьников через:</w:t>
      </w: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Формирование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навыков самовоспитания, саморазвития, универсальной духовно-нравственной компетенции – «становиться лучше»;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духовных основ нравственности, основанной на свободе, воле и лучших отечественных традициях, внутренней установке личности школьника – «поступать согласно совести»;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морали – осознание обучающимися необходимости определенного поведения, основанного на принятых в обществе «представлениях о добре и зле, должном и недопустимом»;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способности сформулировать собственные нравственные обязательства, осуществлять нравственный самоконтроль, давать нравственную оценку своим и чужим поступкам;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готовности и способности открыто выражать и отстаивать свою нравственно оправданную позицию, проявлять критичность к собственным намерениям, мыслям и поступкам;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ответственности за результаты своих поступков и своего выбора, целеустремленность и настойчивость в достижении результата;</w:t>
      </w:r>
    </w:p>
    <w:p>
      <w:pPr>
        <w:pStyle w:val="16"/>
        <w:numPr>
          <w:ilvl w:val="0"/>
          <w:numId w:val="5"/>
        </w:numPr>
        <w:tabs>
          <w:tab w:val="left" w:pos="0"/>
        </w:tabs>
        <w:spacing w:after="140"/>
        <w:ind w:left="426" w:right="-1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трудолюбия, жизненного оптимизма, способности к преодолению трудностей; </w:t>
      </w:r>
    </w:p>
    <w:p>
      <w:pPr>
        <w:pStyle w:val="16"/>
        <w:numPr>
          <w:ilvl w:val="0"/>
          <w:numId w:val="5"/>
        </w:numPr>
        <w:tabs>
          <w:tab w:val="left" w:pos="0"/>
        </w:tabs>
        <w:spacing w:after="0"/>
        <w:ind w:left="426" w:right="-1" w:hanging="426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/>
          <w:sz w:val="24"/>
          <w:szCs w:val="24"/>
        </w:rPr>
        <w:t xml:space="preserve">осознания ценности человеческой жизни, нетерпимости к действиям и влияниям, представляющим угрозу жизни, физическому и нравственному здоровью, духовной безопасности личности, умения противодействовать им в пределах своих возможностей; </w:t>
      </w:r>
    </w:p>
    <w:p>
      <w:pPr>
        <w:pStyle w:val="16"/>
        <w:numPr>
          <w:ilvl w:val="0"/>
          <w:numId w:val="5"/>
        </w:numPr>
        <w:tabs>
          <w:tab w:val="left" w:pos="0"/>
        </w:tabs>
        <w:spacing w:after="0"/>
        <w:ind w:left="426" w:right="-1" w:hanging="426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/>
          <w:sz w:val="24"/>
          <w:szCs w:val="24"/>
        </w:rPr>
        <w:t>идентичности гражданина России на основе принятия учащимися национальных духовных традиций, базовых национальных ценностей, нравственных приоритетов и моральных норм.</w:t>
      </w:r>
    </w:p>
    <w:p>
      <w:pPr>
        <w:tabs>
          <w:tab w:val="left" w:pos="0"/>
        </w:tabs>
        <w:spacing w:after="0"/>
        <w:ind w:right="-1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</w:p>
    <w:p>
      <w:pPr>
        <w:tabs>
          <w:tab w:val="left" w:pos="0"/>
        </w:tabs>
        <w:spacing w:after="140"/>
        <w:ind w:firstLine="13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  <w:u w:val="single"/>
          <w:shd w:val="clear" w:color="auto" w:fill="FFFFFF"/>
        </w:rPr>
        <w:t>Проект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: </w:t>
      </w:r>
      <w:r>
        <w:rPr>
          <w:rFonts w:ascii="Century Gothic" w:hAnsi="Century Gothic" w:cs="Arial"/>
          <w:b/>
          <w:sz w:val="24"/>
          <w:szCs w:val="24"/>
          <w:shd w:val="clear" w:color="auto" w:fill="FFFFFF"/>
        </w:rPr>
        <w:t>«ВСЕМУ НАЧАЛО ЗДЕСЬ, В КРАЮ МОЁМ РОДНОМ…»</w:t>
      </w:r>
      <w:r>
        <w:rPr>
          <w:rFonts w:ascii="Bookman Old Style" w:hAnsi="Bookman Old Style"/>
          <w:sz w:val="24"/>
          <w:szCs w:val="24"/>
        </w:rPr>
        <w:t xml:space="preserve"> (культурно-историческое воспитание):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воспитание у учащихся любви к своей «малой» Родине, родному краю, её жителям; чувства уважения к старшему поколению, стремления заботиться о гражданах преклонного возраста, людях с особыми возможностями здоровья;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вовлечение учащихся в работу по сохранению культурных и исторических памятников боевой и трудовой славы;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формирование чувства национальной гордости, национального самосознания, способности жить с людьми других культур, языков и религий;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накопление знаний об историческом прошлом родного края, России.</w:t>
      </w:r>
    </w:p>
    <w:p>
      <w:pPr>
        <w:tabs>
          <w:tab w:val="left" w:pos="0"/>
        </w:tabs>
        <w:spacing w:after="140"/>
        <w:ind w:firstLine="13"/>
        <w:jc w:val="both"/>
        <w:rPr>
          <w:rFonts w:ascii="Bookman Old Style" w:hAnsi="Bookman Old Style"/>
          <w:sz w:val="24"/>
          <w:szCs w:val="24"/>
        </w:rPr>
      </w:pPr>
    </w:p>
    <w:p>
      <w:pPr>
        <w:tabs>
          <w:tab w:val="left" w:pos="0"/>
        </w:tabs>
        <w:spacing w:after="140"/>
        <w:ind w:firstLine="13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  <w:u w:val="single"/>
          <w:shd w:val="clear" w:color="auto" w:fill="FFFFFF"/>
        </w:rPr>
        <w:t>Проект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>:</w:t>
      </w: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Century Gothic" w:hAnsi="Century Gothic" w:cs="Arial"/>
          <w:b/>
          <w:sz w:val="24"/>
          <w:szCs w:val="24"/>
          <w:shd w:val="clear" w:color="auto" w:fill="FFFFFF"/>
        </w:rPr>
        <w:t>«ВРЕМЯ ВЫБРАЛО НАС…</w:t>
      </w:r>
      <w:r>
        <w:rPr>
          <w:rFonts w:ascii="Bookman Old Style" w:hAnsi="Bookman Old Style" w:cs="Arial"/>
          <w:b/>
          <w:i/>
          <w:sz w:val="24"/>
          <w:szCs w:val="24"/>
          <w:shd w:val="clear" w:color="auto" w:fill="FFFFFF"/>
        </w:rPr>
        <w:t>»</w:t>
      </w:r>
      <w:r>
        <w:rPr>
          <w:rFonts w:ascii="Bookman Old Style" w:hAnsi="Bookman Old Style"/>
          <w:sz w:val="24"/>
          <w:szCs w:val="24"/>
        </w:rPr>
        <w:t xml:space="preserve"> (гражданско-правовое воспитание):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знание государственной системы РФ, гимна, государственной символики, прав и обязанностей гражданина России, Республики Дагестан; понимание значения Конституции РФ, РД;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воспитание уважения к героическому прошлому страны;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овладение государственным русским и родным языками, уважительное отношение к культуре народов России, Дагестана;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формирование чувства неразрывной связи с народом, сознание ответственности за безопасность, процветание Родины, ее продвижение по пути прогресса; 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освоение социокультурных технологий формирования национально-патриотического умонастроения юношества в современной информационно-коммуникационной среде;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формирование готовности к выполнению гражданского долга и конституционных обязанностей, ценностного отношения к национальным интересам России, Дагестана;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формирование культуры правовых отношений, стремление к соблюдению законодательных норм;</w:t>
      </w:r>
    </w:p>
    <w:p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воспитание у школьников неприятия агрессии, насилия; </w:t>
      </w:r>
    </w:p>
    <w:p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объединение усилий семьи, школы, возможностей общества и государства в формировании патриотического умонастроения школьников;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развитие реально действующего школьного самоуправления, содействие сближению ученического коллектива, воспитание коллективизма.</w:t>
      </w: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>
      <w:pPr>
        <w:rPr>
          <w:rFonts w:ascii="Bookman Old Style" w:hAnsi="Bookman Old Style" w:cs="Arial"/>
          <w:sz w:val="24"/>
          <w:szCs w:val="24"/>
          <w:u w:val="single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u w:val="single"/>
          <w:shd w:val="clear" w:color="auto" w:fill="FFFFFF"/>
        </w:rPr>
        <w:br w:type="page"/>
      </w:r>
    </w:p>
    <w:p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  <w:u w:val="single"/>
          <w:shd w:val="clear" w:color="auto" w:fill="FFFFFF"/>
        </w:rPr>
        <w:t>Проект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: </w:t>
      </w:r>
      <w:r>
        <w:rPr>
          <w:rFonts w:ascii="Bookman Old Style" w:hAnsi="Bookman Old Style" w:cs="Arial"/>
          <w:b/>
          <w:i/>
          <w:sz w:val="24"/>
          <w:szCs w:val="24"/>
          <w:shd w:val="clear" w:color="auto" w:fill="FFFFFF"/>
        </w:rPr>
        <w:t>«</w:t>
      </w:r>
      <w:r>
        <w:rPr>
          <w:rFonts w:ascii="Century Gothic" w:hAnsi="Century Gothic" w:cs="Arial"/>
          <w:b/>
          <w:sz w:val="24"/>
          <w:szCs w:val="24"/>
          <w:shd w:val="clear" w:color="auto" w:fill="FFFFFF"/>
        </w:rPr>
        <w:t>КАЧЕСТВО: ВРЕМЯ РОСТА</w:t>
      </w:r>
      <w:r>
        <w:rPr>
          <w:rFonts w:ascii="Bookman Old Style" w:hAnsi="Bookman Old Style" w:cs="Arial"/>
          <w:b/>
          <w:i/>
          <w:sz w:val="24"/>
          <w:szCs w:val="24"/>
          <w:shd w:val="clear" w:color="auto" w:fill="FFFFFF"/>
        </w:rPr>
        <w:t>»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 (повышение качества образовательных результатов):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воспитание сознательного отношения к процессу и результатам образования в школе;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повышение положительной мотивации учения на основе предоставления разных форм и технологий получения образования;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стимулирование мотивации и качественная подготовка обучающихся к участию в олимпиадах, конкурсах, НПК;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использование возможностей современных информационных технологий в патритическом воспитании школьников.</w:t>
      </w:r>
    </w:p>
    <w:p>
      <w:pPr>
        <w:spacing w:after="0"/>
        <w:jc w:val="both"/>
        <w:rPr>
          <w:rFonts w:ascii="Bookman Old Style" w:hAnsi="Bookman Old Style" w:cs="Arial"/>
          <w:sz w:val="24"/>
          <w:szCs w:val="24"/>
          <w:u w:val="single"/>
          <w:shd w:val="clear" w:color="auto" w:fill="FFFFFF"/>
        </w:rPr>
      </w:pPr>
    </w:p>
    <w:p>
      <w:pPr>
        <w:spacing w:after="0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u w:val="single"/>
          <w:shd w:val="clear" w:color="auto" w:fill="FFFFFF"/>
        </w:rPr>
        <w:t>Проект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: </w:t>
      </w:r>
      <w:r>
        <w:rPr>
          <w:rFonts w:ascii="Bookman Old Style" w:hAnsi="Bookman Old Style" w:cs="Arial"/>
          <w:b/>
          <w:i/>
          <w:sz w:val="24"/>
          <w:szCs w:val="24"/>
          <w:shd w:val="clear" w:color="auto" w:fill="FFFFFF"/>
        </w:rPr>
        <w:t>«</w:t>
      </w:r>
      <w:r>
        <w:rPr>
          <w:rFonts w:ascii="Century Gothic" w:hAnsi="Century Gothic" w:cs="Arial"/>
          <w:b/>
          <w:sz w:val="32"/>
          <w:szCs w:val="32"/>
          <w:shd w:val="clear" w:color="auto" w:fill="FFFFFF"/>
        </w:rPr>
        <w:t>V</w:t>
      </w:r>
      <w:r>
        <w:rPr>
          <w:rFonts w:ascii="Century Gothic" w:hAnsi="Century Gothic" w:cs="Arial"/>
          <w:b/>
          <w:sz w:val="24"/>
          <w:szCs w:val="24"/>
          <w:shd w:val="clear" w:color="auto" w:fill="FFFFFF"/>
        </w:rPr>
        <w:t>будущее</w:t>
      </w:r>
      <w:r>
        <w:rPr>
          <w:rFonts w:ascii="Bookman Old Style" w:hAnsi="Bookman Old Style" w:cs="Arial"/>
          <w:b/>
          <w:i/>
          <w:sz w:val="24"/>
          <w:szCs w:val="24"/>
          <w:shd w:val="clear" w:color="auto" w:fill="FFFFFF"/>
        </w:rPr>
        <w:t>»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 (ранняя профессиональная ориентация и технологическая подготовка):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>осознание обучающимися и родителями (законными представителями обучающихся) значимости раннего профессионального самоопределения;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>формирование будущих профессионально значимых качеств, умений и готовности к их активному проявлению в различных сферах личной, социальной и профессиональной жизни;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>подготовка в школе и самоподготовка к получению профессионального образования в соответствии с интересами и способностями обучающихся;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>овладение содержанием современных технологий, понимание основ развития социальной сферы, бизнеса и производства Дагестана, России;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>формирование осознанной готовности к активному участию в развитии отраслей производства региона и России.</w:t>
      </w:r>
    </w:p>
    <w:p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>
      <w:pPr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br w:type="page"/>
      </w:r>
    </w:p>
    <w:p>
      <w:pPr>
        <w:spacing w:after="0"/>
        <w:jc w:val="both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Ожидаемые результаты реализации Программы, их социальная и воспитательная значимость</w:t>
      </w:r>
    </w:p>
    <w:p>
      <w:pPr>
        <w:spacing w:after="0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>В результате реализации Программы ожидается: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>обогащение содержания гражданско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softHyphen/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>-патриотического воспитания, укрепление веры в Россию, свою малую Родину; 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>вовлечение в систему гражданско-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softHyphen/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>патриотического воспитания представителей всех субъектов образовательной деятельности;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повышение интереса к изучению материалов и произведений о Великой Отечественной войне; 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>приобщение обучающихся к боевым и трудовым традициям народа;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>вовлечение обучающихся в активную поисковую, научно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softHyphen/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>-исследовательскую, творческую деятельность;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>в познавательной сфере: развитие творческих способностей обучающихся; 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>в историко-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softHyphen/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>краеведческой: осознание ответственности за судьбу страны, формирование гордости за сопричастность к деяниям предыдущих поколений; 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 xml:space="preserve">в социальной: способность к самореализации в пространстве российского государства, формирование активной жизненной позиции; 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>знание и соблюдение норм правового государства; 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>в духовно-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softHyphen/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>нравственной сфере: осознание обучающимися высших ценностей, идеалов, ориентиров, способность руководствоваться ими в практической деятельности.</w:t>
      </w:r>
    </w:p>
    <w:p>
      <w:pPr>
        <w:spacing w:after="0" w:line="360" w:lineRule="auto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</w:p>
    <w:p>
      <w:pPr>
        <w:spacing w:after="0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t>Алгоритм действий:</w:t>
      </w:r>
    </w:p>
    <w:p>
      <w:pPr>
        <w:spacing w:after="0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u w:val="single"/>
          <w:shd w:val="clear" w:color="auto" w:fill="FFFFFF"/>
        </w:rPr>
        <w:t>Патриотическое убеждение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>. Это первоначальные знания о своей Родине, своей истории, которые ребенок получает в семьи, а также в младшей школе.</w:t>
      </w:r>
    </w:p>
    <w:p>
      <w:pPr>
        <w:spacing w:after="0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u w:val="single"/>
          <w:shd w:val="clear" w:color="auto" w:fill="FFFFFF"/>
        </w:rPr>
        <w:t>Патриотическое осознание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>. Этап, когда личность пытается осознать полученные знания, и выразить свое отношение. Главная задача этого этапа – научить ребенка думать, давать оценку происходящим событиям как прошлого, так и настоящего.</w:t>
      </w:r>
    </w:p>
    <w:p>
      <w:pPr>
        <w:spacing w:after="0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  <w:r>
        <w:rPr>
          <w:rFonts w:ascii="Bookman Old Style" w:hAnsi="Bookman Old Style" w:cs="Arial"/>
          <w:sz w:val="24"/>
          <w:szCs w:val="24"/>
          <w:u w:val="single"/>
          <w:shd w:val="clear" w:color="auto" w:fill="FFFFFF"/>
        </w:rPr>
        <w:t>Патриотическая деятельность</w:t>
      </w:r>
      <w:r>
        <w:rPr>
          <w:rFonts w:ascii="Bookman Old Style" w:hAnsi="Bookman Old Style" w:cs="Arial"/>
          <w:sz w:val="24"/>
          <w:szCs w:val="24"/>
          <w:shd w:val="clear" w:color="auto" w:fill="FFFFFF"/>
        </w:rPr>
        <w:t>. На этом этапе ребенок осознает свою сопричастность к судьбе страны и готовность поступать в соответствии с нормами и правилами, принятыми в обществе.</w:t>
      </w:r>
    </w:p>
    <w:p>
      <w:pPr>
        <w:spacing w:after="0"/>
        <w:jc w:val="both"/>
        <w:rPr>
          <w:rFonts w:ascii="Bookman Old Style" w:hAnsi="Bookman Old Style" w:cs="Arial"/>
          <w:sz w:val="24"/>
          <w:szCs w:val="24"/>
          <w:shd w:val="clear" w:color="auto" w:fill="FFFFFF"/>
        </w:rPr>
      </w:pPr>
    </w:p>
    <w:p>
      <w:pPr>
        <w:pStyle w:val="16"/>
        <w:numPr>
          <w:ilvl w:val="0"/>
          <w:numId w:val="3"/>
        </w:numPr>
        <w:ind w:left="0" w:firstLine="0"/>
        <w:jc w:val="center"/>
        <w:rPr>
          <w:rFonts w:ascii="Bookman Old Style" w:hAnsi="Bookman Old Style"/>
          <w:b/>
          <w:color w:val="002060"/>
          <w:sz w:val="44"/>
          <w:szCs w:val="44"/>
        </w:rPr>
      </w:pPr>
      <w:r>
        <w:rPr>
          <w:rFonts w:ascii="Bookman Old Style" w:hAnsi="Bookman Old Style" w:cs="Arial"/>
          <w:sz w:val="24"/>
          <w:szCs w:val="24"/>
          <w:shd w:val="clear" w:color="auto" w:fill="FFFFFF"/>
        </w:rPr>
        <w:br w:type="page"/>
      </w:r>
      <w:r>
        <w:rPr>
          <w:rFonts w:ascii="Bookman Old Style" w:hAnsi="Bookman Old Style"/>
          <w:b/>
          <w:color w:val="002060"/>
          <w:sz w:val="44"/>
          <w:szCs w:val="44"/>
        </w:rPr>
        <w:t xml:space="preserve">ФОРСАЙТ </w:t>
      </w:r>
    </w:p>
    <w:p>
      <w:pPr>
        <w:pStyle w:val="16"/>
        <w:ind w:left="0"/>
        <w:jc w:val="center"/>
        <w:rPr>
          <w:rFonts w:ascii="Bookman Old Style" w:hAnsi="Bookman Old Style"/>
          <w:b/>
          <w:color w:val="002060"/>
          <w:sz w:val="36"/>
          <w:szCs w:val="36"/>
        </w:rPr>
      </w:pPr>
      <w:r>
        <w:rPr>
          <w:rFonts w:ascii="Bookman Old Style" w:hAnsi="Bookman Old Style"/>
          <w:b/>
          <w:color w:val="002060"/>
          <w:sz w:val="36"/>
          <w:szCs w:val="36"/>
        </w:rPr>
        <w:t xml:space="preserve">совершенствования системы патриотического воспитания </w:t>
      </w:r>
    </w:p>
    <w:p>
      <w:pPr>
        <w:pStyle w:val="16"/>
        <w:ind w:left="0"/>
        <w:jc w:val="center"/>
        <w:rPr>
          <w:rFonts w:ascii="Bookman Old Style" w:hAnsi="Bookman Old Style"/>
          <w:b/>
          <w:color w:val="002060"/>
          <w:sz w:val="32"/>
          <w:szCs w:val="32"/>
        </w:rPr>
      </w:pPr>
      <w:r>
        <w:rPr>
          <w:rFonts w:ascii="Bookman Old Style" w:hAnsi="Bookman Old Style"/>
          <w:b/>
          <w:color w:val="002060"/>
          <w:sz w:val="36"/>
          <w:szCs w:val="36"/>
        </w:rPr>
        <w:t>«Науки постигать и быть России верным»:</w:t>
      </w:r>
    </w:p>
    <w:p>
      <w:pPr>
        <w:pStyle w:val="16"/>
        <w:spacing w:after="0"/>
        <w:ind w:left="426" w:hanging="426"/>
        <w:rPr>
          <w:rFonts w:ascii="Bookman Old Style" w:hAnsi="Bookman Old Style"/>
          <w:b/>
          <w:color w:val="002060"/>
          <w:sz w:val="24"/>
          <w:szCs w:val="24"/>
        </w:rPr>
      </w:pPr>
    </w:p>
    <w:p>
      <w:pPr>
        <w:pStyle w:val="16"/>
        <w:spacing w:after="0"/>
        <w:ind w:left="426" w:hanging="426"/>
        <w:rPr>
          <w:rFonts w:ascii="Bookman Old Style" w:hAnsi="Bookman Old Style"/>
          <w:b/>
          <w:color w:val="002060"/>
          <w:sz w:val="28"/>
          <w:szCs w:val="28"/>
        </w:rPr>
      </w:pPr>
    </w:p>
    <w:p>
      <w:pPr>
        <w:pStyle w:val="16"/>
        <w:spacing w:after="0"/>
        <w:ind w:left="426" w:hanging="426"/>
        <w:rPr>
          <w:rFonts w:ascii="Bookman Old Style" w:hAnsi="Bookman Old Style"/>
          <w:b/>
          <w:color w:val="002060"/>
          <w:sz w:val="28"/>
          <w:szCs w:val="28"/>
        </w:rPr>
      </w:pPr>
      <w:r>
        <w:rPr>
          <w:rFonts w:ascii="Bookman Old Style" w:hAnsi="Bookman Old Style"/>
          <w:b/>
          <w:color w:val="984807" w:themeColor="accent6" w:themeShade="80"/>
          <w:sz w:val="28"/>
          <w:szCs w:val="28"/>
        </w:rPr>
        <w:t>Патриотизм:</w:t>
      </w:r>
      <w:r>
        <w:rPr>
          <w:rFonts w:ascii="Bookman Old Style" w:hAnsi="Bookman Old Style"/>
          <w:b/>
          <w:color w:val="002060"/>
          <w:sz w:val="28"/>
          <w:szCs w:val="28"/>
        </w:rPr>
        <w:t xml:space="preserve"> </w:t>
      </w:r>
    </w:p>
    <w:p>
      <w:pPr>
        <w:tabs>
          <w:tab w:val="left" w:pos="0"/>
        </w:tabs>
        <w:spacing w:after="0"/>
        <w:ind w:firstLine="13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Нравственные ценности: любовь к России, к своему народу, к своей малой родине, служение Отечеству.</w:t>
      </w:r>
    </w:p>
    <w:p>
      <w:pPr>
        <w:tabs>
          <w:tab w:val="left" w:pos="0"/>
        </w:tabs>
        <w:spacing w:after="0"/>
        <w:ind w:firstLine="13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Основное содержание: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Отечество (Родина) как место, где человек родился и познал счастье жизни.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Люди, язык, нравы, история, события, традиции, мировоззрение.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Россия, Дагестан, город, улица, дом, школа – моя Родина.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Гордость за Родину. Забота о Родине.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Сопереживание успехам и неуспехам Отечества.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Содействие благу Отчизны.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Труд на благо Родины. 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Человек как патриот своей Родины.</w:t>
      </w:r>
    </w:p>
    <w:p>
      <w:pPr>
        <w:tabs>
          <w:tab w:val="left" w:pos="0"/>
        </w:tabs>
        <w:spacing w:after="0"/>
        <w:ind w:firstLine="13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Ключевые общешкольные дела: проектная неделя «Как решить проблемы моей Родины?». Фестиваль «А песня готова на бой», акция «Бессмертный полк».</w:t>
      </w:r>
    </w:p>
    <w:p>
      <w:pPr>
        <w:pStyle w:val="16"/>
        <w:spacing w:after="0"/>
        <w:ind w:left="426" w:hanging="426"/>
        <w:rPr>
          <w:rFonts w:ascii="Bookman Old Style" w:hAnsi="Bookman Old Style"/>
          <w:b/>
          <w:color w:val="002060"/>
          <w:sz w:val="24"/>
          <w:szCs w:val="24"/>
        </w:rPr>
      </w:pPr>
    </w:p>
    <w:p>
      <w:pPr>
        <w:pStyle w:val="16"/>
        <w:spacing w:after="0"/>
        <w:ind w:left="426" w:hanging="426"/>
        <w:rPr>
          <w:rFonts w:ascii="Bookman Old Style" w:hAnsi="Bookman Old Style"/>
          <w:b/>
          <w:color w:val="984807" w:themeColor="accent6" w:themeShade="80"/>
          <w:sz w:val="28"/>
          <w:szCs w:val="28"/>
        </w:rPr>
      </w:pPr>
      <w:r>
        <w:rPr>
          <w:rFonts w:ascii="Bookman Old Style" w:hAnsi="Bookman Old Style"/>
          <w:b/>
          <w:color w:val="984807" w:themeColor="accent6" w:themeShade="80"/>
          <w:sz w:val="28"/>
          <w:szCs w:val="28"/>
        </w:rPr>
        <w:t>Социальная солидарность:</w:t>
      </w:r>
    </w:p>
    <w:p>
      <w:pPr>
        <w:tabs>
          <w:tab w:val="left" w:pos="0"/>
        </w:tabs>
        <w:spacing w:after="0"/>
        <w:ind w:firstLine="13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Нравственные ценности: свобода личная и национальная, доверие к людям, институтам государства и гражданского общества, справедливость, милосердие, честь, достоинство.</w:t>
      </w:r>
    </w:p>
    <w:p>
      <w:pPr>
        <w:tabs>
          <w:tab w:val="left" w:pos="0"/>
        </w:tabs>
        <w:spacing w:after="0"/>
        <w:ind w:firstLine="13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Основное содержание: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Индивидуальность человека как своеобразие отношений с миром.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Неповторимость и уникальность каждой личности. Умение принять другого как данность.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Различия в восприятии мира.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Содержание жизни и средства жизни. Смысл жизни.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Отношение к неудачам, неприятностям, невзгодам.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Ключевое общешкольное  дело:  Классные часы с единой тематикой «Пусть добрым будет ум у вас и сердце умным будет».</w:t>
      </w:r>
    </w:p>
    <w:p>
      <w:pPr>
        <w:pStyle w:val="16"/>
        <w:spacing w:after="0"/>
        <w:ind w:left="426"/>
        <w:rPr>
          <w:rFonts w:ascii="Bookman Old Style" w:hAnsi="Bookman Old Style"/>
          <w:b/>
          <w:color w:val="002060"/>
          <w:sz w:val="32"/>
          <w:szCs w:val="32"/>
        </w:rPr>
      </w:pPr>
    </w:p>
    <w:p>
      <w:pPr>
        <w:pStyle w:val="16"/>
        <w:spacing w:after="0"/>
        <w:ind w:left="426" w:hanging="426"/>
        <w:rPr>
          <w:rFonts w:ascii="Bookman Old Style" w:hAnsi="Bookman Old Style"/>
          <w:b/>
          <w:color w:val="984807" w:themeColor="accent6" w:themeShade="80"/>
          <w:sz w:val="28"/>
          <w:szCs w:val="28"/>
        </w:rPr>
      </w:pPr>
      <w:r>
        <w:rPr>
          <w:rFonts w:ascii="Bookman Old Style" w:hAnsi="Bookman Old Style"/>
          <w:b/>
          <w:color w:val="984807" w:themeColor="accent6" w:themeShade="80"/>
          <w:sz w:val="28"/>
          <w:szCs w:val="28"/>
        </w:rPr>
        <w:t>Гражданственность:</w:t>
      </w:r>
    </w:p>
    <w:p>
      <w:pPr>
        <w:tabs>
          <w:tab w:val="left" w:pos="0"/>
        </w:tabs>
        <w:spacing w:after="0"/>
        <w:ind w:firstLine="13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Нравственные ценности:  служение Отечеству, правовое государство, гражданское общество, закон и порядок, поликультурный мир, свобода совести и вероисповедания.</w:t>
      </w:r>
    </w:p>
    <w:p>
      <w:pPr>
        <w:tabs>
          <w:tab w:val="left" w:pos="0"/>
        </w:tabs>
        <w:spacing w:after="0"/>
        <w:ind w:firstLine="13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Основное содержание: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Человек как гражданин в его отношении к государству.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Человек как представитель своего поколения.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Наивысшие ценности в жизни человека.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Образ жизни как соотношение деятельности и ценностей.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Ключевое общешкольное  дело:  Защита ученических проектов «Кем гордится Россия, Дагестан?»</w:t>
      </w:r>
    </w:p>
    <w:p>
      <w:pPr>
        <w:pStyle w:val="16"/>
        <w:spacing w:after="0"/>
        <w:ind w:left="426" w:hanging="426"/>
        <w:rPr>
          <w:rFonts w:ascii="Bookman Old Style" w:hAnsi="Bookman Old Style"/>
          <w:b/>
          <w:color w:val="002060"/>
          <w:sz w:val="24"/>
          <w:szCs w:val="24"/>
        </w:rPr>
      </w:pPr>
    </w:p>
    <w:p>
      <w:pPr>
        <w:pStyle w:val="16"/>
        <w:spacing w:after="0"/>
        <w:ind w:left="426" w:hanging="426"/>
        <w:rPr>
          <w:rFonts w:ascii="Bookman Old Style" w:hAnsi="Bookman Old Style"/>
          <w:b/>
          <w:color w:val="984807" w:themeColor="accent6" w:themeShade="80"/>
          <w:sz w:val="28"/>
          <w:szCs w:val="28"/>
        </w:rPr>
      </w:pPr>
      <w:r>
        <w:rPr>
          <w:rFonts w:ascii="Bookman Old Style" w:hAnsi="Bookman Old Style"/>
          <w:b/>
          <w:color w:val="984807" w:themeColor="accent6" w:themeShade="80"/>
          <w:sz w:val="28"/>
          <w:szCs w:val="28"/>
        </w:rPr>
        <w:t>Семья:</w:t>
      </w:r>
    </w:p>
    <w:p>
      <w:pPr>
        <w:tabs>
          <w:tab w:val="left" w:pos="0"/>
        </w:tabs>
        <w:spacing w:after="0"/>
        <w:ind w:firstLine="13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Нравственные ценности: любовь и верность, здоровье, достаток, уважение к родителям, забота о старших и младших, забота о продолжении рода.</w:t>
      </w:r>
    </w:p>
    <w:p>
      <w:pPr>
        <w:tabs>
          <w:tab w:val="left" w:pos="0"/>
        </w:tabs>
        <w:spacing w:after="0"/>
        <w:ind w:firstLine="13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Основное содержание: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Чувство взрослости,  стремление к самостоятельности.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Особенности поведения, продиктованные ролью мужчина и женщины (мальчика, девочки).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Семья человека в контексте жизни общества.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Любовь, как основа семейной жизни.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Семья как защищенность человека.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Мать и отец – безусловная ценность каждого человека.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Родословная.  Корни семьи.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Традиции  семьи.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Значение каждого члена семьи для ее благополучия и счастья.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Ключевое общешкольное  дело:  Конференция мам «Мама дома – душа на месте»,  конференция отцов «Всему начало – отчий дом».  Клуб «Мир семейных увлечений».</w:t>
      </w:r>
    </w:p>
    <w:p>
      <w:pPr>
        <w:tabs>
          <w:tab w:val="left" w:pos="0"/>
        </w:tabs>
        <w:spacing w:after="140"/>
        <w:ind w:firstLine="13"/>
        <w:jc w:val="both"/>
        <w:rPr>
          <w:rFonts w:ascii="Bookman Old Style" w:hAnsi="Bookman Old Style"/>
          <w:sz w:val="24"/>
          <w:szCs w:val="24"/>
        </w:rPr>
      </w:pPr>
    </w:p>
    <w:p>
      <w:pPr>
        <w:pStyle w:val="16"/>
        <w:spacing w:after="0"/>
        <w:ind w:left="426" w:hanging="426"/>
        <w:rPr>
          <w:rFonts w:ascii="Bookman Old Style" w:hAnsi="Bookman Old Style"/>
          <w:b/>
          <w:color w:val="984807" w:themeColor="accent6" w:themeShade="80"/>
          <w:sz w:val="28"/>
          <w:szCs w:val="28"/>
        </w:rPr>
      </w:pPr>
      <w:r>
        <w:rPr>
          <w:rFonts w:ascii="Bookman Old Style" w:hAnsi="Bookman Old Style"/>
          <w:b/>
          <w:color w:val="984807" w:themeColor="accent6" w:themeShade="80"/>
          <w:sz w:val="28"/>
          <w:szCs w:val="28"/>
        </w:rPr>
        <w:t>Здоровье: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Нравственные ценности: духовно-нравственное, социальное и психологическое здоровье; физическое здоровье человека;  здоровый образ жизни.</w:t>
      </w:r>
    </w:p>
    <w:p>
      <w:pPr>
        <w:tabs>
          <w:tab w:val="left" w:pos="0"/>
        </w:tabs>
        <w:spacing w:after="0"/>
        <w:ind w:firstLine="13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Основное содержание: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Культура отношения к своему здоровью.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Здоровый образ жизни.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Здоровье духовное и физическое.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Здоровье как основа жизненных успехов. 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Ключевое общешкольное дело:  Проектная неделя «Строим дом своего здоровья».</w:t>
      </w:r>
    </w:p>
    <w:p>
      <w:pPr>
        <w:tabs>
          <w:tab w:val="left" w:pos="0"/>
        </w:tabs>
        <w:spacing w:after="140"/>
        <w:ind w:firstLine="13"/>
        <w:jc w:val="both"/>
        <w:rPr>
          <w:rFonts w:ascii="Bookman Old Style" w:hAnsi="Bookman Old Style"/>
          <w:sz w:val="24"/>
          <w:szCs w:val="24"/>
        </w:rPr>
      </w:pPr>
    </w:p>
    <w:p>
      <w:pPr>
        <w:pStyle w:val="16"/>
        <w:spacing w:after="0"/>
        <w:ind w:left="426" w:hanging="426"/>
        <w:rPr>
          <w:rFonts w:ascii="Bookman Old Style" w:hAnsi="Bookman Old Style"/>
          <w:b/>
          <w:color w:val="984807" w:themeColor="accent6" w:themeShade="80"/>
          <w:sz w:val="28"/>
          <w:szCs w:val="28"/>
        </w:rPr>
      </w:pPr>
      <w:r>
        <w:rPr>
          <w:rFonts w:ascii="Bookman Old Style" w:hAnsi="Bookman Old Style"/>
          <w:b/>
          <w:color w:val="984807" w:themeColor="accent6" w:themeShade="80"/>
          <w:sz w:val="28"/>
          <w:szCs w:val="28"/>
        </w:rPr>
        <w:t>Труд и творчество: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Нравственные ценности: уважение к труду, творчество и созидание, целеустремленность и настойчивость.</w:t>
      </w:r>
    </w:p>
    <w:p>
      <w:pPr>
        <w:tabs>
          <w:tab w:val="left" w:pos="0"/>
        </w:tabs>
        <w:spacing w:after="0"/>
        <w:ind w:firstLine="13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Основное содержание: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Радость труда и радость любимого дела.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Роль активных усилий в достижении успеха деятельности.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Стремление к самовоспитанию.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Успех, удача, карьера как форма результативной деятельности.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Мастерство и профессионализм как достоинство человека.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Ключевое общешкольное дело:  Форум талантов «Новая высота»,  выставка-класс «Улица мастеров»,  акция по озеленению и благоустройству школы и школьной территории.</w:t>
      </w:r>
    </w:p>
    <w:p>
      <w:pPr>
        <w:tabs>
          <w:tab w:val="left" w:pos="0"/>
        </w:tabs>
        <w:spacing w:after="140"/>
        <w:ind w:firstLine="13"/>
        <w:jc w:val="both"/>
        <w:rPr>
          <w:rFonts w:ascii="Bookman Old Style" w:hAnsi="Bookman Old Style"/>
          <w:sz w:val="24"/>
          <w:szCs w:val="24"/>
        </w:rPr>
      </w:pPr>
    </w:p>
    <w:p>
      <w:pPr>
        <w:rPr>
          <w:rFonts w:ascii="Bookman Old Style" w:hAnsi="Bookman Old Style"/>
          <w:b/>
          <w:color w:val="984807" w:themeColor="accent6" w:themeShade="80"/>
          <w:sz w:val="28"/>
          <w:szCs w:val="28"/>
        </w:rPr>
      </w:pPr>
      <w:r>
        <w:rPr>
          <w:rFonts w:ascii="Bookman Old Style" w:hAnsi="Bookman Old Style"/>
          <w:b/>
          <w:color w:val="984807" w:themeColor="accent6" w:themeShade="80"/>
          <w:sz w:val="28"/>
          <w:szCs w:val="28"/>
        </w:rPr>
        <w:br w:type="page"/>
      </w:r>
    </w:p>
    <w:p>
      <w:pPr>
        <w:pStyle w:val="16"/>
        <w:spacing w:after="0"/>
        <w:ind w:left="426" w:hanging="426"/>
        <w:rPr>
          <w:rFonts w:ascii="Bookman Old Style" w:hAnsi="Bookman Old Style"/>
          <w:b/>
          <w:color w:val="984807" w:themeColor="accent6" w:themeShade="80"/>
          <w:sz w:val="28"/>
          <w:szCs w:val="28"/>
        </w:rPr>
      </w:pPr>
      <w:r>
        <w:rPr>
          <w:rFonts w:ascii="Bookman Old Style" w:hAnsi="Bookman Old Style"/>
          <w:b/>
          <w:color w:val="984807" w:themeColor="accent6" w:themeShade="80"/>
          <w:sz w:val="28"/>
          <w:szCs w:val="28"/>
        </w:rPr>
        <w:t xml:space="preserve">Наука: 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Нравственные ценности: ценность знания, стремление к истине, научная картина мира.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Основное содержание: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Ценность знания.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История научной мысли в России, в мире.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Новые научные открытия. 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Наномир.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Роль науки в развитии и сохранении человечества.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Формирование интереса, способности,  потребности к исследовательской деятельности.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Ключевое общешкольное дело: Интеллектуальный марафон, Неделя науки и юного исследователя «О! Сколько нам открытий чудных готовит просвещенья дух».</w:t>
      </w:r>
    </w:p>
    <w:p>
      <w:pPr>
        <w:pStyle w:val="16"/>
        <w:spacing w:after="0"/>
        <w:ind w:left="426"/>
        <w:rPr>
          <w:rFonts w:ascii="Bookman Old Style" w:hAnsi="Bookman Old Style"/>
          <w:b/>
          <w:color w:val="002060"/>
          <w:sz w:val="32"/>
          <w:szCs w:val="32"/>
        </w:rPr>
      </w:pPr>
    </w:p>
    <w:p>
      <w:pPr>
        <w:pStyle w:val="16"/>
        <w:spacing w:after="0"/>
        <w:ind w:left="426" w:hanging="426"/>
        <w:rPr>
          <w:rFonts w:ascii="Bookman Old Style" w:hAnsi="Bookman Old Style"/>
          <w:b/>
          <w:color w:val="984807" w:themeColor="accent6" w:themeShade="80"/>
          <w:sz w:val="28"/>
          <w:szCs w:val="28"/>
        </w:rPr>
      </w:pPr>
      <w:r>
        <w:rPr>
          <w:rFonts w:ascii="Bookman Old Style" w:hAnsi="Bookman Old Style"/>
          <w:b/>
          <w:color w:val="984807" w:themeColor="accent6" w:themeShade="80"/>
          <w:sz w:val="28"/>
          <w:szCs w:val="28"/>
        </w:rPr>
        <w:t>Традиционные религии России: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Нравственные ценности: представления о вере, духовности, религиозной жизни человека, ценности религиозного мировоззрения, толерантности, формируемые на основе межконфессионального диалога.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Основное содержание: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Вера.  Духовность и отношение к ней в разных религиях. Толерантность в наши дни. Понятие межконфессионального диалога.</w:t>
      </w:r>
    </w:p>
    <w:p>
      <w:pPr>
        <w:pStyle w:val="16"/>
        <w:spacing w:after="0"/>
        <w:ind w:left="426"/>
        <w:rPr>
          <w:rFonts w:ascii="Bookman Old Style" w:hAnsi="Bookman Old Style"/>
          <w:b/>
          <w:color w:val="002060"/>
          <w:sz w:val="32"/>
          <w:szCs w:val="32"/>
        </w:rPr>
      </w:pPr>
    </w:p>
    <w:p>
      <w:pPr>
        <w:pStyle w:val="16"/>
        <w:spacing w:after="0"/>
        <w:ind w:left="426" w:hanging="426"/>
        <w:rPr>
          <w:rFonts w:ascii="Bookman Old Style" w:hAnsi="Bookman Old Style"/>
          <w:b/>
          <w:color w:val="984807" w:themeColor="accent6" w:themeShade="80"/>
          <w:sz w:val="28"/>
          <w:szCs w:val="28"/>
        </w:rPr>
      </w:pPr>
      <w:r>
        <w:rPr>
          <w:rFonts w:ascii="Bookman Old Style" w:hAnsi="Bookman Old Style"/>
          <w:b/>
          <w:color w:val="984807" w:themeColor="accent6" w:themeShade="80"/>
          <w:sz w:val="28"/>
          <w:szCs w:val="28"/>
        </w:rPr>
        <w:t>Человечество: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Нравственные ценности: мир во всем мире, многообразие культур и народов, прогресс человечества, международное сотрудничество.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Основное содержание: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Место, которое занимает человек на земле. Место, которое занимает человек в душах других людей. Место, которое занимает человек в жизни других людей.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Необходимость человека для других людей.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Ключевое общешкольное мероприятие: Лекторий «Как добиться успеха в жизни?»</w:t>
      </w:r>
    </w:p>
    <w:p>
      <w:pPr>
        <w:pStyle w:val="16"/>
        <w:spacing w:after="0"/>
        <w:ind w:left="426" w:hanging="426"/>
        <w:rPr>
          <w:rFonts w:ascii="Bookman Old Style" w:hAnsi="Bookman Old Style"/>
          <w:b/>
          <w:color w:val="984807" w:themeColor="accent6" w:themeShade="80"/>
          <w:sz w:val="28"/>
          <w:szCs w:val="28"/>
        </w:rPr>
      </w:pPr>
    </w:p>
    <w:p>
      <w:pPr>
        <w:pStyle w:val="16"/>
        <w:spacing w:after="0"/>
        <w:ind w:left="426" w:hanging="426"/>
        <w:rPr>
          <w:rFonts w:ascii="Bookman Old Style" w:hAnsi="Bookman Old Style"/>
          <w:b/>
          <w:color w:val="984807" w:themeColor="accent6" w:themeShade="80"/>
          <w:sz w:val="28"/>
          <w:szCs w:val="28"/>
        </w:rPr>
      </w:pPr>
      <w:r>
        <w:rPr>
          <w:rFonts w:ascii="Bookman Old Style" w:hAnsi="Bookman Old Style"/>
          <w:b/>
          <w:color w:val="984807" w:themeColor="accent6" w:themeShade="80"/>
          <w:sz w:val="28"/>
          <w:szCs w:val="28"/>
        </w:rPr>
        <w:t>Искусство и литература: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Нравственные ценности: красота, гармония, духовный мир человека, нравственный выбор, смысл жизни, эстетическое развитие, этическое развитие.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Основное содержание: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Красота во мне и вокруг меня.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Духовный мир современного человека.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Этикет в нашей жизни.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Великая сила искусства.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Устный журнал «Что такое красота в моде, жизни, искусстве, в человеке?»</w:t>
      </w:r>
    </w:p>
    <w:p>
      <w:pPr>
        <w:pStyle w:val="16"/>
        <w:spacing w:after="0"/>
        <w:ind w:left="426" w:hanging="426"/>
        <w:rPr>
          <w:rFonts w:ascii="Bookman Old Style" w:hAnsi="Bookman Old Style"/>
          <w:b/>
          <w:color w:val="002060"/>
          <w:sz w:val="24"/>
          <w:szCs w:val="24"/>
        </w:rPr>
      </w:pPr>
    </w:p>
    <w:p>
      <w:pPr>
        <w:pStyle w:val="16"/>
        <w:spacing w:after="0"/>
        <w:ind w:left="426" w:hanging="426"/>
        <w:rPr>
          <w:rFonts w:ascii="Bookman Old Style" w:hAnsi="Bookman Old Style"/>
          <w:b/>
          <w:color w:val="984807" w:themeColor="accent6" w:themeShade="80"/>
          <w:sz w:val="28"/>
          <w:szCs w:val="28"/>
        </w:rPr>
      </w:pPr>
    </w:p>
    <w:p>
      <w:pPr>
        <w:pStyle w:val="16"/>
        <w:spacing w:after="0"/>
        <w:ind w:left="426" w:hanging="426"/>
        <w:rPr>
          <w:rFonts w:ascii="Bookman Old Style" w:hAnsi="Bookman Old Style"/>
          <w:b/>
          <w:color w:val="984807" w:themeColor="accent6" w:themeShade="80"/>
          <w:sz w:val="28"/>
          <w:szCs w:val="28"/>
        </w:rPr>
      </w:pPr>
      <w:r>
        <w:rPr>
          <w:rFonts w:ascii="Bookman Old Style" w:hAnsi="Bookman Old Style"/>
          <w:b/>
          <w:color w:val="984807" w:themeColor="accent6" w:themeShade="80"/>
          <w:sz w:val="28"/>
          <w:szCs w:val="28"/>
        </w:rPr>
        <w:t>Природа: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Нравственные ценности: эволюция, родная земля, заповедная природа, планета Земля, экологическое сознание.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Основное содержание: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Развитие жизни на Земле.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Красота и хрупкость родной природы.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Природа и человек.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Природа и здоровье человека.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Экология Земли.</w:t>
      </w:r>
    </w:p>
    <w:p>
      <w:pPr>
        <w:pStyle w:val="16"/>
        <w:numPr>
          <w:ilvl w:val="0"/>
          <w:numId w:val="5"/>
        </w:numPr>
        <w:spacing w:after="0"/>
        <w:ind w:left="426" w:hanging="426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Экология Вселенной.</w:t>
      </w:r>
    </w:p>
    <w:p>
      <w:pPr>
        <w:tabs>
          <w:tab w:val="left" w:pos="0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Ключевое общешкольное мероприятие: «Праздник родной березки», экологический десант.</w:t>
      </w:r>
    </w:p>
    <w:p>
      <w:pPr>
        <w:rPr>
          <w:rFonts w:ascii="Bookman Old Style" w:hAnsi="Bookman Old Style"/>
          <w:b/>
          <w:color w:val="002060"/>
          <w:sz w:val="32"/>
          <w:szCs w:val="32"/>
        </w:rPr>
      </w:pPr>
    </w:p>
    <w:p>
      <w:pPr>
        <w:rPr>
          <w:rFonts w:ascii="Bookman Old Style" w:hAnsi="Bookman Old Style"/>
          <w:b/>
          <w:color w:val="002060"/>
          <w:sz w:val="32"/>
          <w:szCs w:val="32"/>
        </w:rPr>
      </w:pPr>
    </w:p>
    <w:p>
      <w:pPr>
        <w:rPr>
          <w:rFonts w:ascii="Bookman Old Style" w:hAnsi="Bookman Old Style"/>
          <w:b/>
          <w:color w:val="002060"/>
          <w:sz w:val="32"/>
          <w:szCs w:val="32"/>
        </w:rPr>
      </w:pPr>
    </w:p>
    <w:tbl>
      <w:tblPr>
        <w:tblStyle w:val="15"/>
        <w:tblW w:w="14601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"/>
        <w:gridCol w:w="2830"/>
        <w:gridCol w:w="1312"/>
        <w:gridCol w:w="1485"/>
        <w:gridCol w:w="1172"/>
        <w:gridCol w:w="2955"/>
        <w:gridCol w:w="873"/>
        <w:gridCol w:w="36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31" w:type="dxa"/>
            <w:gridSpan w:val="3"/>
            <w:tcBorders>
              <w:bottom w:val="single" w:color="C00000" w:sz="18" w:space="0"/>
              <w:right w:val="nil"/>
            </w:tcBorders>
            <w:shd w:val="clear" w:color="auto" w:fill="CC0000"/>
          </w:tcPr>
          <w:p>
            <w:pPr>
              <w:pStyle w:val="16"/>
              <w:spacing w:after="0" w:line="240" w:lineRule="auto"/>
              <w:ind w:left="0" w:right="-568"/>
              <w:rPr>
                <w:rFonts w:ascii="Bookman Old Style" w:hAnsi="Bookman Old Style"/>
                <w:b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Bookman Old Style" w:hAnsi="Bookman Old Style"/>
                <w:b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 xml:space="preserve">                                202__ </w:t>
            </w:r>
          </w:p>
          <w:p>
            <w:pPr>
              <w:pStyle w:val="16"/>
              <w:spacing w:after="0" w:line="240" w:lineRule="auto"/>
              <w:ind w:left="0" w:right="-568"/>
              <w:rPr>
                <w:rFonts w:ascii="Bookman Old Style" w:hAnsi="Bookman Old Style"/>
                <w:b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Bookman Old Style" w:hAnsi="Bookman Old Style"/>
                <w:b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 xml:space="preserve">                            внедрение</w:t>
            </w:r>
          </w:p>
        </w:tc>
        <w:tc>
          <w:tcPr>
            <w:tcW w:w="1485" w:type="dxa"/>
            <w:tcBorders>
              <w:left w:val="nil"/>
              <w:bottom w:val="single" w:color="C00000" w:sz="18" w:space="0"/>
              <w:right w:val="nil"/>
            </w:tcBorders>
            <w:shd w:val="clear" w:color="auto" w:fill="CC0000"/>
          </w:tcPr>
          <w:p>
            <w:pPr>
              <w:pStyle w:val="16"/>
              <w:spacing w:after="0" w:line="240" w:lineRule="auto"/>
              <w:ind w:left="0" w:right="-568"/>
              <w:rPr>
                <w:rFonts w:ascii="Bookman Old Style" w:hAnsi="Bookman Old Style"/>
                <w:b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</w:p>
        </w:tc>
        <w:tc>
          <w:tcPr>
            <w:tcW w:w="4127" w:type="dxa"/>
            <w:gridSpan w:val="2"/>
            <w:tcBorders>
              <w:left w:val="nil"/>
              <w:bottom w:val="single" w:color="C00000" w:sz="18" w:space="0"/>
              <w:right w:val="nil"/>
            </w:tcBorders>
            <w:shd w:val="clear" w:color="auto" w:fill="CC0000"/>
          </w:tcPr>
          <w:p>
            <w:pPr>
              <w:pStyle w:val="16"/>
              <w:spacing w:after="0" w:line="240" w:lineRule="auto"/>
              <w:ind w:left="0" w:right="-568"/>
              <w:rPr>
                <w:rFonts w:ascii="Bookman Old Style" w:hAnsi="Bookman Old Style"/>
                <w:b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Bookman Old Style" w:hAnsi="Bookman Old Style"/>
                <w:b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 xml:space="preserve">            202__</w:t>
            </w:r>
          </w:p>
          <w:p>
            <w:pPr>
              <w:pStyle w:val="16"/>
              <w:spacing w:after="0" w:line="240" w:lineRule="auto"/>
              <w:ind w:left="0" w:right="-568"/>
              <w:rPr>
                <w:rFonts w:ascii="Bookman Old Style" w:hAnsi="Bookman Old Style"/>
                <w:b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Bookman Old Style" w:hAnsi="Bookman Old Style"/>
                <w:b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>диалог и рождение нового</w:t>
            </w:r>
          </w:p>
        </w:tc>
        <w:tc>
          <w:tcPr>
            <w:tcW w:w="4558" w:type="dxa"/>
            <w:gridSpan w:val="2"/>
            <w:tcBorders>
              <w:left w:val="nil"/>
              <w:bottom w:val="single" w:color="C00000" w:sz="18" w:space="0"/>
            </w:tcBorders>
            <w:shd w:val="clear" w:color="auto" w:fill="CC0000"/>
          </w:tcPr>
          <w:p>
            <w:pPr>
              <w:pStyle w:val="16"/>
              <w:spacing w:after="0" w:line="240" w:lineRule="auto"/>
              <w:ind w:left="0" w:right="-568"/>
              <w:rPr>
                <w:rFonts w:ascii="Bookman Old Style" w:hAnsi="Bookman Old Style"/>
                <w:b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Bookman Old Style" w:hAnsi="Bookman Old Style"/>
                <w:b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 xml:space="preserve">            202__</w:t>
            </w:r>
          </w:p>
          <w:p>
            <w:pPr>
              <w:pStyle w:val="16"/>
              <w:spacing w:after="0" w:line="240" w:lineRule="auto"/>
              <w:ind w:left="0" w:right="-568"/>
              <w:rPr>
                <w:rFonts w:ascii="Bookman Old Style" w:hAnsi="Bookman Old Style"/>
                <w:b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Bookman Old Style" w:hAnsi="Bookman Old Style"/>
                <w:b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  <w:t>становление среды</w:t>
            </w:r>
          </w:p>
          <w:p>
            <w:pPr>
              <w:pStyle w:val="16"/>
              <w:spacing w:after="0" w:line="240" w:lineRule="auto"/>
              <w:ind w:left="0" w:right="-568"/>
              <w:rPr>
                <w:rFonts w:ascii="Bookman Old Style" w:hAnsi="Bookman Old Style"/>
                <w:b/>
                <w:color w:val="FFFFFF" w:themeColor="background1"/>
                <w:sz w:val="24"/>
                <w:szCs w:val="24"/>
                <w14:textFill>
                  <w14:solidFill>
                    <w14:schemeClr w14:val="bg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3119" w:type="dxa"/>
            <w:gridSpan w:val="2"/>
            <w:vMerge w:val="restart"/>
            <w:tcBorders>
              <w:top w:val="single" w:color="C00000" w:sz="18" w:space="0"/>
              <w:left w:val="single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b/>
                <w:color w:val="C00000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b/>
                <w:color w:val="C00000"/>
              </w:rPr>
            </w:pPr>
            <w:r>
              <w:rPr>
                <w:rFonts w:ascii="Bookman Old Style" w:hAnsi="Bookman Old Style"/>
                <w:b/>
                <w:color w:val="C00000"/>
              </w:rPr>
              <w:t>Самостоянье человека - залог величия его.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C00000"/>
              </w:rPr>
            </w:pPr>
            <w:r>
              <w:rPr>
                <w:rFonts w:ascii="Bookman Old Style" w:hAnsi="Bookman Old Style"/>
                <w:color w:val="C00000"/>
              </w:rPr>
              <w:t>Духовно-нравственное воспитание: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9" w:type="dxa"/>
            <w:gridSpan w:val="3"/>
            <w:tcBorders>
              <w:top w:val="single" w:color="auto" w:sz="4" w:space="0"/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Семинары для педагогов по вопросам эффективной организации духовно-нравственного воспитания</w:t>
            </w:r>
          </w:p>
        </w:tc>
        <w:tc>
          <w:tcPr>
            <w:tcW w:w="3828" w:type="dxa"/>
            <w:gridSpan w:val="2"/>
            <w:tcBorders>
              <w:top w:val="single" w:color="auto" w:sz="4" w:space="0"/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Мастер-классы для педагогов по вопросам эффективной организации духовно-нравственного воспитания</w:t>
            </w:r>
          </w:p>
        </w:tc>
        <w:tc>
          <w:tcPr>
            <w:tcW w:w="3685" w:type="dxa"/>
            <w:tcBorders>
              <w:top w:val="single" w:color="C00000" w:sz="18" w:space="0"/>
              <w:left w:val="dashSmallGap" w:color="C00000" w:sz="18" w:space="0"/>
              <w:bottom w:val="single" w:color="auto" w:sz="4" w:space="0"/>
              <w:right w:val="single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Педагогическое проектирование технологий эффективной организации духовно-нравственного воспитания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3119" w:type="dxa"/>
            <w:gridSpan w:val="2"/>
            <w:vMerge w:val="continue"/>
            <w:tcBorders>
              <w:left w:val="single" w:color="C00000" w:sz="18" w:space="0"/>
              <w:bottom w:val="nil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b/>
                <w:color w:val="C00000"/>
              </w:rPr>
            </w:pPr>
          </w:p>
        </w:tc>
        <w:tc>
          <w:tcPr>
            <w:tcW w:w="3969" w:type="dxa"/>
            <w:gridSpan w:val="3"/>
            <w:tcBorders>
              <w:top w:val="single" w:color="auto" w:sz="4" w:space="0"/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Цикл бесед «Как преодолеть «депрессивное» пессимистическое мышление у детей и учителей»</w:t>
            </w:r>
          </w:p>
        </w:tc>
        <w:tc>
          <w:tcPr>
            <w:tcW w:w="3828" w:type="dxa"/>
            <w:gridSpan w:val="2"/>
            <w:tcBorders>
              <w:top w:val="single" w:color="auto" w:sz="4" w:space="0"/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Создание культурных продуктов, пропагандирующих доброту и миротворчество: проекты «Фестиваль кукол», «Каникулы с пользой»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685" w:type="dxa"/>
            <w:tcBorders>
              <w:top w:val="single" w:color="auto" w:sz="4" w:space="0"/>
              <w:left w:val="dashSmallGap" w:color="C00000" w:sz="18" w:space="0"/>
              <w:right w:val="single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Круглый стол: новые герои – образцы поведения для нового поколения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9" w:type="dxa"/>
            <w:vMerge w:val="restart"/>
            <w:tcBorders>
              <w:top w:val="nil"/>
              <w:left w:val="single" w:color="C00000" w:sz="18" w:space="0"/>
              <w:bottom w:val="single" w:color="auto" w:sz="4" w:space="0"/>
              <w:right w:val="nil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194C"/>
              </w:rPr>
              <w:t>Формирование навыков социальной активности детей на благо Родины</w:t>
            </w:r>
          </w:p>
        </w:tc>
        <w:tc>
          <w:tcPr>
            <w:tcW w:w="3969" w:type="dxa"/>
            <w:gridSpan w:val="3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«…Гражданином быть обязан…» – подиум-дискуссия.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«Город/село без одиночества» – сессия по разработке проектов и программ, направленных на оказание помощи пожилым одиноким людям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828" w:type="dxa"/>
            <w:gridSpan w:val="2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«Я для Родины – Родина для меня» – ток-шоу учащихся, родителей, учителей школы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Рейд-party «Безопасное детство» – организация детского контроля по направлениям: чистый подъезд, освещенность улиц, грамотная реклама, продажа сигарет, пива детям и т.д.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8" w:hRule="atLeast"/>
        </w:trPr>
        <w:tc>
          <w:tcPr>
            <w:tcW w:w="289" w:type="dxa"/>
            <w:vMerge w:val="continue"/>
            <w:tcBorders>
              <w:left w:val="single" w:color="C00000" w:sz="18" w:space="0"/>
              <w:bottom w:val="single" w:color="auto" w:sz="4" w:space="0"/>
              <w:right w:val="nil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194C"/>
              </w:rPr>
              <w:t xml:space="preserve">Формирование осознания миссии современного человека как человека Мира 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9" w:type="dxa"/>
            <w:gridSpan w:val="3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 xml:space="preserve">Деятельность Патриотического центра. </w:t>
            </w:r>
          </w:p>
        </w:tc>
        <w:tc>
          <w:tcPr>
            <w:tcW w:w="3828" w:type="dxa"/>
            <w:gridSpan w:val="2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Деятельность Патриотического центра. Встречи с лидерами республики.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Деятельность Патриотического центра. Встречи с лидерами республики.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289" w:type="dxa"/>
            <w:vMerge w:val="continue"/>
            <w:tcBorders>
              <w:left w:val="single" w:color="C00000" w:sz="18" w:space="0"/>
              <w:bottom w:val="single" w:color="auto" w:sz="4" w:space="0"/>
              <w:right w:val="nil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30" w:type="dxa"/>
            <w:vMerge w:val="restart"/>
            <w:tcBorders>
              <w:top w:val="nil"/>
              <w:left w:val="nil"/>
              <w:bottom w:val="single" w:color="auto" w:sz="4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194C"/>
              </w:rPr>
              <w:t>Формирование компетенций принятия культуры межнационального общения</w:t>
            </w:r>
          </w:p>
        </w:tc>
        <w:tc>
          <w:tcPr>
            <w:tcW w:w="3969" w:type="dxa"/>
            <w:gridSpan w:val="3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«XXI век – время толерантности» – дебаты учащихся 9-11 классов.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Trebuchet MS" w:hAnsi="Trebuchet MS" w:eastAsia="Times New Roman" w:cs="Times New Roman"/>
                <w:color w:val="000000"/>
                <w:lang w:eastAsia="ru-RU"/>
              </w:rPr>
            </w:pPr>
          </w:p>
        </w:tc>
        <w:tc>
          <w:tcPr>
            <w:tcW w:w="3828" w:type="dxa"/>
            <w:gridSpan w:val="2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Толерантность – проблема или мышление нового века? – дискуссионная площадка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«Мы – дети одной страны, одной Земли. В чём мы должны быть едины?» 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Диспут.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289" w:type="dxa"/>
            <w:vMerge w:val="continue"/>
            <w:tcBorders>
              <w:left w:val="single" w:color="C00000" w:sz="18" w:space="0"/>
              <w:bottom w:val="nil"/>
              <w:right w:val="nil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30" w:type="dxa"/>
            <w:vMerge w:val="continue"/>
            <w:tcBorders>
              <w:left w:val="nil"/>
              <w:bottom w:val="nil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9" w:type="dxa"/>
            <w:gridSpan w:val="3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«Культура мира – мир культур» –разработка общеклассных проектов, объединяющих детей разных культур</w:t>
            </w:r>
          </w:p>
        </w:tc>
        <w:tc>
          <w:tcPr>
            <w:tcW w:w="3828" w:type="dxa"/>
            <w:gridSpan w:val="2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«Власть толпы: как не влиться в неё». Лекция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«Межконфессиональный диалог: как его достичь?». Дискуссия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9" w:type="dxa"/>
            <w:vMerge w:val="restart"/>
            <w:tcBorders>
              <w:top w:val="nil"/>
              <w:left w:val="single" w:color="C00000" w:sz="18" w:space="0"/>
              <w:right w:val="nil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30" w:type="dxa"/>
            <w:vMerge w:val="restart"/>
            <w:tcBorders>
              <w:top w:val="nil"/>
              <w:left w:val="nil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194C"/>
              </w:rPr>
              <w:t>«Книжный ковчег России» (литература в патриотическом, поликультурном воспитании).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9" w:type="dxa"/>
            <w:gridSpan w:val="3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Выставки-обзоры научно-популярной литературы, посвященные памятным датам отечественной истории.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</w:p>
        </w:tc>
        <w:tc>
          <w:tcPr>
            <w:tcW w:w="3828" w:type="dxa"/>
            <w:gridSpan w:val="2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Заочные интерактивные экскурсии по памятным местам России, Дагестана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Урок-рассуждение «Будущее вырастает на плечах предшествующих поколений»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9" w:type="dxa"/>
            <w:vMerge w:val="continue"/>
            <w:tcBorders>
              <w:top w:val="single" w:color="auto" w:sz="4" w:space="0"/>
              <w:left w:val="single" w:color="C00000" w:sz="18" w:space="0"/>
              <w:right w:val="nil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30" w:type="dxa"/>
            <w:vMerge w:val="continue"/>
            <w:tcBorders>
              <w:top w:val="single" w:color="auto" w:sz="4" w:space="0"/>
              <w:left w:val="nil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9" w:type="dxa"/>
            <w:gridSpan w:val="3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Фестиваль «В садах Лицея»: «Институт благородных девиц». 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Диспут: «Актуальны ли сегодня «Записки о народном воспитании» А.С.Пушкина?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828" w:type="dxa"/>
            <w:gridSpan w:val="2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Фестиваль «В садах Лицея». Семинар с приглашением руководителей и филологов школ Дагестана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Выпуск книги по реализации Концепции воспитания на духовном наследии А.С.Пушкина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9" w:type="dxa"/>
            <w:vMerge w:val="continue"/>
            <w:tcBorders>
              <w:top w:val="single" w:color="auto" w:sz="4" w:space="0"/>
              <w:left w:val="single" w:color="C00000" w:sz="18" w:space="0"/>
              <w:right w:val="nil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30" w:type="dxa"/>
            <w:vMerge w:val="continue"/>
            <w:tcBorders>
              <w:top w:val="single" w:color="auto" w:sz="4" w:space="0"/>
              <w:left w:val="nil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9" w:type="dxa"/>
            <w:gridSpan w:val="3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Инициирование и проведение муниципального конкурса «Тургеневская девушка» с участием школ и средних специальных учебных заведений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828" w:type="dxa"/>
            <w:gridSpan w:val="2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Инициирование и проведение муниципального конкурса «Тургеневская девушка» с участием школ и средних специальных учебных заведений, вузов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Инициирование и проведение муниципального конкурса «Тургеневская девушка» с участием школ и средних специальных учебных заведений, вузов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9" w:type="dxa"/>
            <w:vMerge w:val="continue"/>
            <w:tcBorders>
              <w:top w:val="single" w:color="auto" w:sz="4" w:space="0"/>
              <w:left w:val="single" w:color="C00000" w:sz="18" w:space="0"/>
              <w:right w:val="nil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30" w:type="dxa"/>
            <w:vMerge w:val="continue"/>
            <w:tcBorders>
              <w:top w:val="single" w:color="auto" w:sz="4" w:space="0"/>
              <w:left w:val="nil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9" w:type="dxa"/>
            <w:gridSpan w:val="3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Реализация Концепции поддержки и развития детского чтения.  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Акции: «Я рекомендую», «Час чтения», «День чтения», «Читаем на родном языке»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828" w:type="dxa"/>
            <w:gridSpan w:val="2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Реализация Концепции поддержки и развития детского чтения. 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Акции: «Читающая семья», «Буккроссинг», «Школа о книге – книга о школе», «Читаем на родном языке»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Реализация Концепции поддержки и развития детского чтения. Обобщение материалов по реализации концепции, проведение муниципальной НПК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9" w:type="dxa"/>
            <w:vMerge w:val="continue"/>
            <w:tcBorders>
              <w:top w:val="single" w:color="auto" w:sz="4" w:space="0"/>
              <w:left w:val="single" w:color="C00000" w:sz="18" w:space="0"/>
              <w:bottom w:val="single" w:color="auto" w:sz="4" w:space="0"/>
              <w:right w:val="nil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3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9" w:type="dxa"/>
            <w:gridSpan w:val="3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Реализация программы развития смыслового чтения «Чтение – образовательная программа «длиною в жизнь»». Создание сетевого взаимодействия со школами города, района</w:t>
            </w:r>
          </w:p>
        </w:tc>
        <w:tc>
          <w:tcPr>
            <w:tcW w:w="3828" w:type="dxa"/>
            <w:gridSpan w:val="2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Реализация программы развития смыслового чтения «Чтение – образовательная программа «длиною в жизнь»». Реализация сетевой муниципальной программы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F9FBFD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Реализация программы развития смыслового чтения «Чтение – образовательная программа «длиною в жизнь»». Разработка пакета методических материалов для школ города/района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</w:tr>
    </w:tbl>
    <w:p>
      <w:r>
        <w:br w:type="page"/>
      </w:r>
    </w:p>
    <w:tbl>
      <w:tblPr>
        <w:tblStyle w:val="15"/>
        <w:tblW w:w="14601" w:type="dxa"/>
        <w:tblInd w:w="-7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"/>
        <w:gridCol w:w="53"/>
        <w:gridCol w:w="2820"/>
        <w:gridCol w:w="8"/>
        <w:gridCol w:w="3968"/>
        <w:gridCol w:w="3831"/>
        <w:gridCol w:w="36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3117" w:type="dxa"/>
            <w:gridSpan w:val="4"/>
            <w:tcBorders>
              <w:left w:val="single" w:color="C00000" w:sz="18" w:space="0"/>
              <w:bottom w:val="nil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b/>
                <w:color w:val="C00000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C00000"/>
              </w:rPr>
            </w:pPr>
            <w:r>
              <w:rPr>
                <w:rFonts w:ascii="Bookman Old Style" w:hAnsi="Bookman Old Style"/>
                <w:b/>
                <w:color w:val="C00000"/>
              </w:rPr>
              <w:t>Всему начало здесь, в краю моём родном</w:t>
            </w:r>
            <w:r>
              <w:rPr>
                <w:rFonts w:ascii="Bookman Old Style" w:hAnsi="Bookman Old Style"/>
                <w:color w:val="C00000"/>
              </w:rPr>
              <w:t>…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C00000"/>
              </w:rPr>
            </w:pPr>
            <w:r>
              <w:rPr>
                <w:rFonts w:ascii="Bookman Old Style" w:hAnsi="Bookman Old Style"/>
                <w:color w:val="C00000"/>
              </w:rPr>
              <w:t>Культурно-историческое воспитание: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8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Семинары для педагогов по вопросам эффективной организации культурно-исторического воспитания</w:t>
            </w: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Практикумы для педагогов по вопросам эффективной организации культурно-исторического воспитания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Мастер-классы для педагогов по вопросам эффективной организации культурно-исторического воспитания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9" w:type="dxa"/>
            <w:gridSpan w:val="2"/>
            <w:vMerge w:val="restart"/>
            <w:tcBorders>
              <w:top w:val="nil"/>
              <w:left w:val="single" w:color="C00000" w:sz="18" w:space="0"/>
              <w:right w:val="nil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2828" w:type="dxa"/>
            <w:gridSpan w:val="2"/>
            <w:tcBorders>
              <w:top w:val="nil"/>
              <w:left w:val="nil"/>
              <w:bottom w:val="nil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194C"/>
              </w:rPr>
              <w:t>Формирование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194C"/>
              </w:rPr>
              <w:t>общероссийской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194C"/>
              </w:rPr>
              <w:t>гражданской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194C"/>
              </w:rPr>
              <w:t>идентичности</w:t>
            </w:r>
          </w:p>
        </w:tc>
        <w:tc>
          <w:tcPr>
            <w:tcW w:w="3968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«Я в глубь веков с волнением смотрю…» – неделя погружения в историю города, региона, страны</w:t>
            </w: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 xml:space="preserve">Фестиваль «Родина моей мечты» – с презентацией детских проектов проведения юбилейных дат республики 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Фестиваль: «Сила России – в единстве народов»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atLeast"/>
        </w:trPr>
        <w:tc>
          <w:tcPr>
            <w:tcW w:w="289" w:type="dxa"/>
            <w:gridSpan w:val="2"/>
            <w:vMerge w:val="continue"/>
            <w:tcBorders>
              <w:left w:val="single" w:color="C00000" w:sz="18" w:space="0"/>
              <w:right w:val="nil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2828" w:type="dxa"/>
            <w:gridSpan w:val="2"/>
            <w:vMerge w:val="restart"/>
            <w:tcBorders>
              <w:top w:val="nil"/>
              <w:left w:val="nil"/>
              <w:bottom w:val="nil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194C"/>
              </w:rPr>
              <w:t>Благоустройство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194C"/>
              </w:rPr>
              <w:t>мест захоронений, памятников знаменитым землякам, мероприятия по воспитанию исторической памяти, почести воинам и знаменитым людям</w:t>
            </w:r>
          </w:p>
        </w:tc>
        <w:tc>
          <w:tcPr>
            <w:tcW w:w="3968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Благоустройство территории у памятника _______________________________</w:t>
            </w: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Благоустройство территории у памятника ___________________________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Благоустройство территории у памятника ____________________________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</w:trPr>
        <w:tc>
          <w:tcPr>
            <w:tcW w:w="289" w:type="dxa"/>
            <w:gridSpan w:val="2"/>
            <w:vMerge w:val="continue"/>
            <w:tcBorders>
              <w:left w:val="single" w:color="C00000" w:sz="18" w:space="0"/>
              <w:bottom w:val="nil"/>
              <w:right w:val="nil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2828" w:type="dxa"/>
            <w:gridSpan w:val="2"/>
            <w:vMerge w:val="continue"/>
            <w:tcBorders>
              <w:left w:val="nil"/>
              <w:bottom w:val="nil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8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«Благотворительность – духовный мотив развития гражданского общества» – конференция о меценате _____________________</w:t>
            </w: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«Благотворительность – духовный мотив развития гражданского общества» – защита проектов ___________________________________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«Благотворительность – духовный мотив развития гражданского общества» – защита проектов ______________________________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7" w:type="dxa"/>
            <w:gridSpan w:val="4"/>
            <w:tcBorders>
              <w:top w:val="nil"/>
              <w:left w:val="single" w:color="C00000" w:sz="18" w:space="0"/>
              <w:bottom w:val="nil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8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«Исторический квест: проект «Вперед – в прошлое» –  проекты к 79-летию Победы</w:t>
            </w: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«Бессмертный полк» – шествие школьников с портретами участников войны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Конкурс стихов о войне «Строка, пробитая пулей»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9" w:type="dxa"/>
            <w:gridSpan w:val="2"/>
            <w:vMerge w:val="restart"/>
            <w:tcBorders>
              <w:top w:val="nil"/>
              <w:left w:val="single" w:color="C00000" w:sz="18" w:space="0"/>
              <w:right w:val="nil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2828" w:type="dxa"/>
            <w:gridSpan w:val="2"/>
            <w:vMerge w:val="restart"/>
            <w:tcBorders>
              <w:top w:val="nil"/>
              <w:left w:val="nil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194C"/>
              </w:rPr>
              <w:t>Информационное обеспечение патриотического воспитания школьников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8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Акция «Школа читает о войне» (с участием всех учащихся, учителей, родителей). Выпуск фильма.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Акция «Школа читает о войне» (с участием всех учащихся, учителей, родителей). Выпуск фильма.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Акция «Наследники героев»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3" w:hRule="atLeast"/>
        </w:trPr>
        <w:tc>
          <w:tcPr>
            <w:tcW w:w="289" w:type="dxa"/>
            <w:gridSpan w:val="2"/>
            <w:vMerge w:val="continue"/>
            <w:tcBorders>
              <w:top w:val="nil"/>
              <w:left w:val="single" w:color="C00000" w:sz="18" w:space="0"/>
              <w:right w:val="nil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2828" w:type="dxa"/>
            <w:gridSpan w:val="2"/>
            <w:vMerge w:val="continue"/>
            <w:tcBorders>
              <w:left w:val="nil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8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Акция «Парта Героя». Торжественное открытие</w:t>
            </w: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Акция «Парта Героя». Чествование активистов и отличников учёбы за «Партой Героя»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Акция «Парта Героя». Чествование активистов и отличников учёбы за «Партой Героя»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3" w:hRule="atLeast"/>
        </w:trPr>
        <w:tc>
          <w:tcPr>
            <w:tcW w:w="289" w:type="dxa"/>
            <w:gridSpan w:val="2"/>
            <w:vMerge w:val="continue"/>
            <w:tcBorders>
              <w:top w:val="nil"/>
              <w:left w:val="single" w:color="C00000" w:sz="18" w:space="0"/>
              <w:right w:val="nil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2828" w:type="dxa"/>
            <w:gridSpan w:val="2"/>
            <w:vMerge w:val="continue"/>
            <w:tcBorders>
              <w:left w:val="nil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8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Поддержка совместного межпоколенческого образования и досуга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Командное межвозрасное творческое решение проблем воспитания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Создание в школе новых пространств общения семьи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9" w:type="dxa"/>
            <w:gridSpan w:val="2"/>
            <w:vMerge w:val="continue"/>
            <w:tcBorders>
              <w:top w:val="nil"/>
              <w:left w:val="single" w:color="C00000" w:sz="18" w:space="0"/>
              <w:bottom w:val="single" w:color="auto" w:sz="4" w:space="0"/>
              <w:right w:val="nil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2828" w:type="dxa"/>
            <w:gridSpan w:val="2"/>
            <w:vMerge w:val="continue"/>
            <w:tcBorders>
              <w:left w:val="nil"/>
              <w:bottom w:val="single" w:color="auto" w:sz="4" w:space="0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8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«Фотоформула патриотизма» – проектирование детских фото-, киноматериалов о патриотах Дагестана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Освещение мероприятий патриотической направленности по школьному радио, в школьной газете, на сайте школы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F3F7FB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Создание рукописного сборника работ школьников «…Гражданином быть обязан…»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3117" w:type="dxa"/>
            <w:gridSpan w:val="4"/>
            <w:tcBorders>
              <w:left w:val="single" w:color="C00000" w:sz="18" w:space="0"/>
              <w:bottom w:val="nil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b/>
                <w:color w:val="C00000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b/>
                <w:color w:val="C00000"/>
              </w:rPr>
            </w:pPr>
            <w:r>
              <w:rPr>
                <w:rFonts w:ascii="Bookman Old Style" w:hAnsi="Bookman Old Style"/>
                <w:b/>
                <w:color w:val="C00000"/>
              </w:rPr>
              <w:t>Время выбрало нас.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C00000"/>
              </w:rPr>
            </w:pPr>
            <w:r>
              <w:rPr>
                <w:rFonts w:ascii="Bookman Old Style" w:hAnsi="Bookman Old Style"/>
                <w:color w:val="C00000"/>
              </w:rPr>
              <w:t>Гражданско-правовое воспитание: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8" w:type="dxa"/>
            <w:tcBorders>
              <w:left w:val="dashSmallGap" w:color="C00000" w:sz="18" w:space="0"/>
              <w:bottom w:val="single" w:color="auto" w:sz="4" w:space="0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Семинары для педагогов по вопросам эффективной организации гражданско-правового воспитания</w:t>
            </w: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Круглые столы, дискуссии педагогов по вопросам эффективной организации гражданско-правового воспитания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Педагогическое проектирование технологий  эффективной организации гражданско-правового воспитания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236" w:type="dxa"/>
            <w:vMerge w:val="restart"/>
            <w:tcBorders>
              <w:top w:val="nil"/>
              <w:left w:val="single" w:color="C00000" w:sz="18" w:space="0"/>
              <w:right w:val="nil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81" w:type="dxa"/>
            <w:gridSpan w:val="3"/>
            <w:vMerge w:val="restart"/>
            <w:tcBorders>
              <w:top w:val="nil"/>
              <w:left w:val="nil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194C"/>
              </w:rPr>
              <w:t>Формирование уважительного отношения к символам России и Якутии, выдающимся россиянам, якутянам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8" w:type="dxa"/>
            <w:tcBorders>
              <w:left w:val="dashSmallGap" w:color="C00000" w:sz="18" w:space="0"/>
              <w:bottom w:val="single" w:color="auto" w:sz="4" w:space="0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«Родины душа в символах ее» – декада изучения символов России, Дагестана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Слет школьного актива по проектированию мероприятий по изучению символов государства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Декада изучения символов Дагестана, своего города/села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236" w:type="dxa"/>
            <w:vMerge w:val="continue"/>
            <w:tcBorders>
              <w:left w:val="single" w:color="C00000" w:sz="18" w:space="0"/>
              <w:right w:val="nil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81" w:type="dxa"/>
            <w:gridSpan w:val="3"/>
            <w:vMerge w:val="continue"/>
            <w:tcBorders>
              <w:left w:val="nil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11484" w:type="dxa"/>
            <w:gridSpan w:val="3"/>
            <w:tcBorders>
              <w:top w:val="single" w:color="auto" w:sz="4" w:space="0"/>
              <w:left w:val="dashSmallGap" w:color="C00000" w:sz="18" w:space="0"/>
              <w:bottom w:val="single" w:color="auto" w:sz="4" w:space="0"/>
              <w:right w:val="single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Исполнение Гимна России (каждый понедельник перед 1-м уроком), Гимна России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236" w:type="dxa"/>
            <w:vMerge w:val="continue"/>
            <w:tcBorders>
              <w:left w:val="single" w:color="C00000" w:sz="18" w:space="0"/>
              <w:right w:val="nil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81" w:type="dxa"/>
            <w:gridSpan w:val="3"/>
            <w:vMerge w:val="continue"/>
            <w:tcBorders>
              <w:left w:val="nil"/>
              <w:bottom w:val="single" w:color="auto" w:sz="4" w:space="0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8" w:type="dxa"/>
            <w:tcBorders>
              <w:top w:val="single" w:color="auto" w:sz="4" w:space="0"/>
              <w:left w:val="dashSmallGap" w:color="C00000" w:sz="18" w:space="0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Мероприятия, посвященные государственной символике Российской Федерации (День России, День Российского флага, День Конституции </w:t>
            </w:r>
            <w:r>
              <w:rPr>
                <w:rFonts w:eastAsia="TimesNewRomanPSMT" w:cs="TimesNewRomanPSMT"/>
              </w:rPr>
              <w:t>РФ</w:t>
            </w:r>
            <w:r>
              <w:rPr>
                <w:rFonts w:ascii="Arial Narrow" w:hAnsi="Arial Narrow"/>
              </w:rPr>
              <w:t>)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Встречи с государственными и политическими деятелями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Защита проектов о государственной символике России, Дагестана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" w:type="dxa"/>
            <w:vMerge w:val="restart"/>
            <w:tcBorders>
              <w:left w:val="single" w:color="C00000" w:sz="18" w:space="0"/>
              <w:right w:val="nil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81" w:type="dxa"/>
            <w:gridSpan w:val="3"/>
            <w:vMerge w:val="restart"/>
            <w:tcBorders>
              <w:top w:val="single" w:color="auto" w:sz="4" w:space="0"/>
              <w:left w:val="nil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194C"/>
              </w:rPr>
              <w:t>Совершенствование работы по патриотическому воспитанию школьников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194C"/>
              </w:rPr>
              <w:t>Деятельность,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194C"/>
              </w:rPr>
              <w:t>посвящённая Дню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194C"/>
              </w:rPr>
              <w:t>солидарности в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194C"/>
              </w:rPr>
              <w:t>борьбе с терроризмом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8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Ученический проект: разработка эскиза облака слова «патриотизм», оформление в рекреации 2-го этажа</w:t>
            </w: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Вычление в программах учебных предметов материалов по патриотическому воспитанию, усиление работы над их изучением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Создание триединой системы патриотического воспитания: целостная воспитывающая среда школы (обучение, воспитание, микроклимат)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" w:type="dxa"/>
            <w:vMerge w:val="continue"/>
            <w:tcBorders>
              <w:left w:val="single" w:color="C00000" w:sz="18" w:space="0"/>
              <w:right w:val="nil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81" w:type="dxa"/>
            <w:gridSpan w:val="3"/>
            <w:vMerge w:val="continue"/>
            <w:tcBorders>
              <w:left w:val="nil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8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Беседы и встречи со специалистами по вопросам противодействия терроризму</w:t>
            </w: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Тематические уроки: «Терроризм - угроза обществу 21 века»; «Терроризм не имеет границ»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t>«</w:t>
            </w:r>
            <w:r>
              <w:rPr>
                <w:rFonts w:ascii="Arial Narrow" w:hAnsi="Arial Narrow"/>
              </w:rPr>
              <w:t>Самый важный урок». Подготовка детей к действиям в условиях экстремальных и опасных ситуаций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" w:type="dxa"/>
            <w:vMerge w:val="continue"/>
            <w:tcBorders>
              <w:left w:val="single" w:color="C00000" w:sz="18" w:space="0"/>
              <w:right w:val="nil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81" w:type="dxa"/>
            <w:gridSpan w:val="3"/>
            <w:vMerge w:val="continue"/>
            <w:tcBorders>
              <w:left w:val="nil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11484" w:type="dxa"/>
            <w:gridSpan w:val="3"/>
            <w:tcBorders>
              <w:left w:val="dashSmallGap" w:color="C00000" w:sz="18" w:space="0"/>
              <w:right w:val="single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Школа навыков стрессовоустойчивости</w:t>
            </w:r>
          </w:p>
          <w:p>
            <w:pPr>
              <w:pStyle w:val="16"/>
              <w:spacing w:after="0" w:line="240" w:lineRule="auto"/>
              <w:ind w:left="0" w:right="34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" w:type="dxa"/>
            <w:vMerge w:val="continue"/>
            <w:tcBorders>
              <w:left w:val="single" w:color="C00000" w:sz="18" w:space="0"/>
              <w:right w:val="nil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81" w:type="dxa"/>
            <w:gridSpan w:val="3"/>
            <w:vMerge w:val="continue"/>
            <w:tcBorders>
              <w:left w:val="nil"/>
              <w:bottom w:val="nil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8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Социальные технологии: обучение компетенциям критического мышления и рефлексии. Навигация по разным типам мышления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Разработка программы обучения эмоциональному интеллекту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Обучение информационной гигиене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" w:type="dxa"/>
            <w:vMerge w:val="continue"/>
            <w:tcBorders>
              <w:left w:val="single" w:color="C00000" w:sz="18" w:space="0"/>
              <w:bottom w:val="nil"/>
              <w:right w:val="nil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81" w:type="dxa"/>
            <w:gridSpan w:val="3"/>
            <w:tcBorders>
              <w:top w:val="nil"/>
              <w:left w:val="nil"/>
              <w:bottom w:val="nil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194C"/>
              </w:rPr>
              <w:t>Совершенствование военно-патриотического воспитания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8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Что значит быть патриотом сегодня? – ток-шоу учащихся 7-8 классов</w:t>
            </w: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Открытие спортивно-патриотического клуба «Новая высота»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Расширение деятельности  спортивно-патриотического клуба «Новая высота» 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" w:type="dxa"/>
            <w:vMerge w:val="restart"/>
            <w:tcBorders>
              <w:top w:val="nil"/>
              <w:left w:val="single" w:color="C00000" w:sz="18" w:space="0"/>
              <w:right w:val="nil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81" w:type="dxa"/>
            <w:gridSpan w:val="3"/>
            <w:vMerge w:val="restart"/>
            <w:tcBorders>
              <w:top w:val="nil"/>
              <w:left w:val="nil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194C"/>
              </w:rPr>
              <w:t>Воспитание культурного отношения к здоровью, формирование ЗОЖ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8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Привлечение школьников, учителей, родителей к сдаче норм ГТО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Привлечение школьников, учителей, родителей к сдаче норм ГТО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Привлечение школьников, учителей, родителей к сдаче норм ГТО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" w:type="dxa"/>
            <w:vMerge w:val="continue"/>
            <w:tcBorders>
              <w:left w:val="single" w:color="C00000" w:sz="18" w:space="0"/>
              <w:bottom w:val="nil"/>
              <w:right w:val="nil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81" w:type="dxa"/>
            <w:gridSpan w:val="3"/>
            <w:vMerge w:val="continue"/>
            <w:tcBorders>
              <w:left w:val="nil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8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Школьная спартакиада по 21 виду спорта.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Подвижные музыкальные перемены для 1-4 классов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Школьная спартакиада по 21 виду спорта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Подвижные музыкальные перемены для 1-4 классов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«НЕ повеЗЛО» – разработка проектов и программ, отрицающих подростковую жестокость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7" w:hRule="atLeast"/>
        </w:trPr>
        <w:tc>
          <w:tcPr>
            <w:tcW w:w="236" w:type="dxa"/>
            <w:tcBorders>
              <w:top w:val="nil"/>
              <w:left w:val="single" w:color="C00000" w:sz="18" w:space="0"/>
              <w:right w:val="nil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81" w:type="dxa"/>
            <w:gridSpan w:val="3"/>
            <w:vMerge w:val="continue"/>
            <w:tcBorders>
              <w:left w:val="nil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8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E8F5F8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День здоровья «Здоровому – все здорово!» для родителей и обучающихся</w:t>
            </w: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E8F5F8"/>
          </w:tcPr>
          <w:p>
            <w:pPr>
              <w:spacing w:after="0" w:line="240" w:lineRule="auto"/>
            </w:pPr>
            <w:r>
              <w:rPr>
                <w:rFonts w:ascii="Arial Narrow" w:hAnsi="Arial Narrow"/>
              </w:rPr>
              <w:t>День здоровья «Здоровому – все здорово!» для родителей и обучающихся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E8F5F8"/>
          </w:tcPr>
          <w:p>
            <w:pPr>
              <w:spacing w:after="0" w:line="240" w:lineRule="auto"/>
            </w:pPr>
            <w:r>
              <w:rPr>
                <w:rFonts w:ascii="Arial Narrow" w:hAnsi="Arial Narrow"/>
              </w:rPr>
              <w:t>День здоровья «Здоровому – все здорово!» для родителей и обучающихся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7" w:hRule="atLeast"/>
        </w:trPr>
        <w:tc>
          <w:tcPr>
            <w:tcW w:w="3117" w:type="dxa"/>
            <w:gridSpan w:val="4"/>
            <w:tcBorders>
              <w:left w:val="single" w:color="C00000" w:sz="18" w:space="0"/>
              <w:bottom w:val="nil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b/>
                <w:color w:val="C00000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C00000"/>
              </w:rPr>
            </w:pPr>
            <w:r>
              <w:rPr>
                <w:rFonts w:ascii="Bookman Old Style" w:hAnsi="Bookman Old Style"/>
                <w:b/>
                <w:color w:val="C00000"/>
              </w:rPr>
              <w:t>Качество: время роста.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C00000"/>
              </w:rPr>
              <w:t>Повышение качества образовательных результатов</w:t>
            </w:r>
          </w:p>
        </w:tc>
        <w:tc>
          <w:tcPr>
            <w:tcW w:w="3968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Семинары-практикумы по повышению качества образовательных</w:t>
            </w:r>
            <w:r>
              <w:rPr>
                <w:rFonts w:ascii="Bookman Old Style" w:hAnsi="Bookman Old Style"/>
              </w:rPr>
              <w:t xml:space="preserve"> </w:t>
            </w:r>
            <w:r>
              <w:rPr>
                <w:rFonts w:ascii="Arial Narrow" w:hAnsi="Arial Narrow"/>
              </w:rPr>
              <w:t xml:space="preserve">результатов </w:t>
            </w: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Педагогическая Дума по повышению качества образовательных</w:t>
            </w:r>
            <w:r>
              <w:rPr>
                <w:rFonts w:ascii="Bookman Old Style" w:hAnsi="Bookman Old Style"/>
              </w:rPr>
              <w:t xml:space="preserve"> </w:t>
            </w:r>
            <w:r>
              <w:rPr>
                <w:rFonts w:ascii="Arial Narrow" w:hAnsi="Arial Narrow"/>
              </w:rPr>
              <w:t>результатов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Педагогическое проектирование способов повышению качества образовательных</w:t>
            </w:r>
            <w:r>
              <w:rPr>
                <w:rFonts w:ascii="Bookman Old Style" w:hAnsi="Bookman Old Style"/>
              </w:rPr>
              <w:t xml:space="preserve"> </w:t>
            </w:r>
            <w:r>
              <w:rPr>
                <w:rFonts w:ascii="Arial Narrow" w:hAnsi="Arial Narrow"/>
              </w:rPr>
              <w:t>результатов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3117" w:type="dxa"/>
            <w:gridSpan w:val="4"/>
            <w:tcBorders>
              <w:top w:val="nil"/>
              <w:left w:val="single" w:color="C00000" w:sz="18" w:space="0"/>
              <w:bottom w:val="nil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b/>
                <w:color w:val="C00000"/>
              </w:rPr>
            </w:pPr>
          </w:p>
        </w:tc>
        <w:tc>
          <w:tcPr>
            <w:tcW w:w="3968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Проектный инкубатор, работающий с проектами нового образования и поддержки одарённости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Лонгитюдное исследование факторов (причин) успешности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Дискуссионные площадки по выработке повестки качества образования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" w:type="dxa"/>
            <w:vMerge w:val="restart"/>
            <w:tcBorders>
              <w:top w:val="nil"/>
              <w:left w:val="single" w:color="C00000" w:sz="18" w:space="0"/>
              <w:right w:val="nil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81" w:type="dxa"/>
            <w:gridSpan w:val="3"/>
            <w:vMerge w:val="restart"/>
            <w:tcBorders>
              <w:top w:val="nil"/>
              <w:left w:val="nil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194C"/>
              </w:rPr>
              <w:t>Стимулирование высокого качества образования</w:t>
            </w:r>
          </w:p>
        </w:tc>
        <w:tc>
          <w:tcPr>
            <w:tcW w:w="3968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Форум талантов «Новая высота». Чествование отличников учёбы, победителей олимпиад и НПК, спортсменов-чемпионов, активистов</w:t>
            </w: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Форум талантов «Новая высота». Чествование отличников учёбы, победителей олимпиад и НПК, спортсменов-чемпионов, активистов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Форум талантов «Новая высота». Чествование отличников учёбы, победителей олимпиад и НПК, спортсменов-чемпионов, активистов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" w:type="dxa"/>
            <w:vMerge w:val="continue"/>
            <w:tcBorders>
              <w:top w:val="nil"/>
              <w:left w:val="single" w:color="C00000" w:sz="18" w:space="0"/>
              <w:bottom w:val="nil"/>
              <w:right w:val="nil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81" w:type="dxa"/>
            <w:gridSpan w:val="3"/>
            <w:vMerge w:val="continue"/>
            <w:tcBorders>
              <w:left w:val="nil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68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Мероприятия (акции), повышающие интерес к успешному обучению («Бегающая пятёрка», работа в проектном офисе, «Есть идея» и др.)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Школьный форум педагогов и учащихся «Ни урока без улучшений»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Создание Школы коучеров среди успешно обучающихся школьников для оказания помощи и поддержки затрудняющимся ученикам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" w:type="dxa"/>
            <w:vMerge w:val="restart"/>
            <w:tcBorders>
              <w:top w:val="nil"/>
              <w:left w:val="single" w:color="C00000" w:sz="18" w:space="0"/>
              <w:right w:val="nil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73" w:type="dxa"/>
            <w:gridSpan w:val="2"/>
            <w:vMerge w:val="restart"/>
            <w:tcBorders>
              <w:top w:val="nil"/>
              <w:left w:val="nil"/>
              <w:bottom w:val="nil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76" w:type="dxa"/>
            <w:gridSpan w:val="2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Построение «карт знания» под индивидуальные образовательные траектории </w:t>
            </w: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Сервис выбора кураторов: «Книга (телефон) доверия для одарённых»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Становление медийной среды и медийных форматов для поддержки одарённых детей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" w:type="dxa"/>
            <w:vMerge w:val="continue"/>
            <w:tcBorders>
              <w:top w:val="single" w:color="auto" w:sz="4" w:space="0"/>
              <w:left w:val="single" w:color="C00000" w:sz="18" w:space="0"/>
              <w:right w:val="nil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73" w:type="dxa"/>
            <w:gridSpan w:val="2"/>
            <w:vMerge w:val="continue"/>
            <w:tcBorders>
              <w:left w:val="nil"/>
              <w:bottom w:val="nil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76" w:type="dxa"/>
            <w:gridSpan w:val="2"/>
            <w:tcBorders>
              <w:left w:val="dashSmallGap" w:color="C00000" w:sz="18" w:space="0"/>
              <w:right w:val="single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Заключение партнерских взаимоотношений с преподавателями вузов, выпускниками школы – студентами вузов – по подготовке школьников к олимпиадам, итоговому контролю 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831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Школа навыков жизни и работы в кайросе (кайрос - момент, когда действия наиболее эффективны, гораздо легче достичь удачи)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Расширение практики применения открытого образования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" w:type="dxa"/>
            <w:vMerge w:val="continue"/>
            <w:tcBorders>
              <w:top w:val="single" w:color="auto" w:sz="4" w:space="0"/>
              <w:left w:val="single" w:color="C00000" w:sz="18" w:space="0"/>
              <w:right w:val="nil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73" w:type="dxa"/>
            <w:gridSpan w:val="2"/>
            <w:tcBorders>
              <w:top w:val="nil"/>
              <w:left w:val="nil"/>
              <w:bottom w:val="nil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194C"/>
              </w:rPr>
              <w:t>Модернизация образовательного процесса в старшей школе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</w:tc>
        <w:tc>
          <w:tcPr>
            <w:tcW w:w="3976" w:type="dxa"/>
            <w:gridSpan w:val="2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Освоение современных моделей старшей школы: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модели распределенного лицея (Лицей НИИ ВШЭ), 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предметно-поточной модели образования, 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индивидуального учебного плана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831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Дискуссионная площадка «Новая парадигма и одарённость как экономический ресурс страны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«Заповедник» авторских образовательных технологий работы с одарёнными детьми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" w:type="dxa"/>
            <w:vMerge w:val="continue"/>
            <w:tcBorders>
              <w:left w:val="single" w:color="C00000" w:sz="18" w:space="0"/>
              <w:right w:val="nil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73" w:type="dxa"/>
            <w:gridSpan w:val="2"/>
            <w:tcBorders>
              <w:top w:val="nil"/>
              <w:left w:val="nil"/>
              <w:bottom w:val="nil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  <w:r>
              <w:rPr>
                <w:rFonts w:ascii="Bookman Old Style" w:hAnsi="Bookman Old Style"/>
                <w:color w:val="002060"/>
              </w:rPr>
              <w:t>Разработка программы мер по усилению воспитательного компонента процесса обучения</w:t>
            </w:r>
          </w:p>
        </w:tc>
        <w:tc>
          <w:tcPr>
            <w:tcW w:w="3976" w:type="dxa"/>
            <w:gridSpan w:val="2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Расширение духовно-нравственной составляющей обучения посредством подбора содержания, технологий и методов обучения, ориентирующих школьников на освоение высокой духовности, нравственности, патриотизма, развитие творчества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Включение в программу воспитательной работы мероприятий по воспитанию детей на примерах положительной патриотической героики (сказки, былины, исторические события, литературные произведения)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Разработать механизмы расширения в образовательном процессе Мира детской игры, конструирования и творчества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" w:type="dxa"/>
            <w:vMerge w:val="continue"/>
            <w:tcBorders>
              <w:left w:val="single" w:color="C00000" w:sz="18" w:space="0"/>
              <w:right w:val="nil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73" w:type="dxa"/>
            <w:gridSpan w:val="2"/>
            <w:tcBorders>
              <w:top w:val="nil"/>
              <w:left w:val="nil"/>
              <w:bottom w:val="nil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  <w:r>
              <w:rPr>
                <w:rFonts w:ascii="Bookman Old Style" w:hAnsi="Bookman Old Style"/>
                <w:color w:val="002060"/>
              </w:rPr>
              <w:t>Развитие потребности и умения проектно-исследовательской деятельности</w:t>
            </w:r>
          </w:p>
        </w:tc>
        <w:tc>
          <w:tcPr>
            <w:tcW w:w="3976" w:type="dxa"/>
            <w:gridSpan w:val="2"/>
            <w:tcBorders>
              <w:left w:val="dashSmallGap" w:color="C00000" w:sz="18" w:space="0"/>
              <w:bottom w:val="nil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«Экспериментаниум» – территория поиска  и творчества (защита детских проектов)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</w:p>
        </w:tc>
        <w:tc>
          <w:tcPr>
            <w:tcW w:w="3831" w:type="dxa"/>
            <w:tcBorders>
              <w:left w:val="dashSmallGap" w:color="C00000" w:sz="18" w:space="0"/>
              <w:bottom w:val="nil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«Великие учёные России, Дагестана» – защита проектов</w:t>
            </w:r>
          </w:p>
        </w:tc>
        <w:tc>
          <w:tcPr>
            <w:tcW w:w="3685" w:type="dxa"/>
            <w:tcBorders>
              <w:left w:val="dashSmallGap" w:color="C00000" w:sz="18" w:space="0"/>
              <w:bottom w:val="nil"/>
              <w:right w:val="single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«Науки современного мира» – встречи с учёными, защита проектов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" w:type="dxa"/>
            <w:vMerge w:val="continue"/>
            <w:tcBorders>
              <w:left w:val="single" w:color="C00000" w:sz="18" w:space="0"/>
              <w:right w:val="nil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73" w:type="dxa"/>
            <w:gridSpan w:val="2"/>
            <w:tcBorders>
              <w:top w:val="nil"/>
              <w:left w:val="nil"/>
              <w:bottom w:val="nil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3976" w:type="dxa"/>
            <w:gridSpan w:val="2"/>
            <w:tcBorders>
              <w:top w:val="nil"/>
              <w:left w:val="dashSmallGap" w:color="C00000" w:sz="18" w:space="0"/>
              <w:bottom w:val="nil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</w:p>
        </w:tc>
        <w:tc>
          <w:tcPr>
            <w:tcW w:w="3831" w:type="dxa"/>
            <w:tcBorders>
              <w:top w:val="nil"/>
              <w:left w:val="dashSmallGap" w:color="C00000" w:sz="18" w:space="0"/>
              <w:bottom w:val="nil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</w:p>
        </w:tc>
        <w:tc>
          <w:tcPr>
            <w:tcW w:w="3685" w:type="dxa"/>
            <w:tcBorders>
              <w:top w:val="nil"/>
              <w:left w:val="dashSmallGap" w:color="C00000" w:sz="18" w:space="0"/>
              <w:bottom w:val="nil"/>
              <w:right w:val="single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" w:type="dxa"/>
            <w:vMerge w:val="continue"/>
            <w:tcBorders>
              <w:left w:val="single" w:color="C00000" w:sz="18" w:space="0"/>
              <w:bottom w:val="single" w:color="auto" w:sz="4" w:space="0"/>
              <w:right w:val="nil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73" w:type="dxa"/>
            <w:gridSpan w:val="2"/>
            <w:tcBorders>
              <w:top w:val="nil"/>
              <w:left w:val="nil"/>
              <w:bottom w:val="single" w:color="auto" w:sz="4" w:space="0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3976" w:type="dxa"/>
            <w:gridSpan w:val="2"/>
            <w:tcBorders>
              <w:top w:val="nil"/>
              <w:left w:val="dashSmallGap" w:color="C00000" w:sz="18" w:space="0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</w:p>
        </w:tc>
        <w:tc>
          <w:tcPr>
            <w:tcW w:w="3831" w:type="dxa"/>
            <w:tcBorders>
              <w:top w:val="nil"/>
              <w:left w:val="dashSmallGap" w:color="C00000" w:sz="18" w:space="0"/>
              <w:right w:val="dashSmallGap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</w:p>
        </w:tc>
        <w:tc>
          <w:tcPr>
            <w:tcW w:w="3685" w:type="dxa"/>
            <w:tcBorders>
              <w:top w:val="nil"/>
              <w:left w:val="dashSmallGap" w:color="C00000" w:sz="18" w:space="0"/>
              <w:right w:val="single" w:color="C00000" w:sz="18" w:space="0"/>
            </w:tcBorders>
            <w:shd w:val="clear" w:color="auto" w:fill="DFF1F5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</w:trPr>
        <w:tc>
          <w:tcPr>
            <w:tcW w:w="3109" w:type="dxa"/>
            <w:gridSpan w:val="3"/>
            <w:tcBorders>
              <w:left w:val="single" w:color="C00000" w:sz="18" w:space="0"/>
              <w:bottom w:val="nil"/>
              <w:right w:val="dashSmallGap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b/>
                <w:color w:val="C00000"/>
              </w:rPr>
            </w:pPr>
            <w:r>
              <w:rPr>
                <w:rFonts w:ascii="Bookman Old Style" w:hAnsi="Bookman Old Style"/>
                <w:b/>
                <w:color w:val="C00000"/>
                <w:sz w:val="28"/>
                <w:szCs w:val="28"/>
                <w:lang w:val="en-US"/>
              </w:rPr>
              <w:t>V</w:t>
            </w:r>
            <w:r>
              <w:rPr>
                <w:rFonts w:ascii="Bookman Old Style" w:hAnsi="Bookman Old Style"/>
                <w:b/>
                <w:color w:val="C00000"/>
              </w:rPr>
              <w:t>будущее.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C00000"/>
              </w:rPr>
            </w:pPr>
            <w:r>
              <w:rPr>
                <w:rFonts w:ascii="Bookman Old Style" w:hAnsi="Bookman Old Style"/>
                <w:color w:val="C00000"/>
              </w:rPr>
              <w:t>Ранняя профессиональная ориентация и технологическая подготовка: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3976" w:type="dxa"/>
            <w:gridSpan w:val="2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Семинар для педагогов по содержанию подготовки школьников к осознанному выбору профессии</w:t>
            </w: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Сетевая педагогическая дискуссия по вопросам подготовки школьников к осознанному выбору профессии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Педагогическое проектирование способов подготовки школьников к осознанному выбору профессии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" w:type="dxa"/>
            <w:vMerge w:val="restart"/>
            <w:tcBorders>
              <w:top w:val="nil"/>
              <w:left w:val="single" w:color="C00000" w:sz="18" w:space="0"/>
              <w:right w:val="nil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73" w:type="dxa"/>
            <w:gridSpan w:val="2"/>
            <w:tcBorders>
              <w:top w:val="nil"/>
              <w:left w:val="nil"/>
              <w:bottom w:val="nil"/>
              <w:right w:val="dashSmallGap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  <w:r>
              <w:rPr>
                <w:rFonts w:ascii="Bookman Old Style" w:hAnsi="Bookman Old Style"/>
                <w:color w:val="002060"/>
              </w:rPr>
              <w:t>Ф</w:t>
            </w:r>
            <w:r>
              <w:rPr>
                <w:rFonts w:ascii="Bookman Old Style" w:hAnsi="Bookman Old Style"/>
                <w:color w:val="00194C"/>
              </w:rPr>
              <w:t>ормирование перспективных компетенций у обучающихся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3976" w:type="dxa"/>
            <w:gridSpan w:val="2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Разработка, принятие, реализация Конструктора компетенций учащихся школы. Продвижение «навыков будущего» через культурные продукты</w:t>
            </w: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  <w:r>
              <w:rPr>
                <w:rFonts w:ascii="Arial Narrow" w:hAnsi="Arial Narrow"/>
              </w:rPr>
              <w:t>Реализация Конструктора компетенций учащихся школы, защита выпускных работ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Реализация Конструктора компетенций учащихся школы, защита проектов на муниципальном, региональном уровнях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" w:type="dxa"/>
            <w:vMerge w:val="continue"/>
            <w:tcBorders>
              <w:left w:val="single" w:color="C00000" w:sz="18" w:space="0"/>
              <w:right w:val="nil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73" w:type="dxa"/>
            <w:gridSpan w:val="2"/>
            <w:vMerge w:val="restart"/>
            <w:tcBorders>
              <w:top w:val="nil"/>
              <w:left w:val="nil"/>
              <w:right w:val="dashSmallGap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194C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  <w:r>
              <w:rPr>
                <w:rFonts w:ascii="Bookman Old Style" w:hAnsi="Bookman Old Style"/>
                <w:color w:val="00194C"/>
              </w:rPr>
              <w:t>Ознакомление с профессиями и рынком труда</w:t>
            </w:r>
          </w:p>
        </w:tc>
        <w:tc>
          <w:tcPr>
            <w:tcW w:w="3976" w:type="dxa"/>
            <w:gridSpan w:val="2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Профессиональный вклад родителей школы в развитие экономики и социальной сферы города/села, республики: «Профессии наших родителей» – встречи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«Профессии нового времени» – атлас новых профессий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«Профессии в моей родословной» – конкурс ораторского мастерства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" w:type="dxa"/>
            <w:vMerge w:val="continue"/>
            <w:tcBorders>
              <w:left w:val="single" w:color="C00000" w:sz="18" w:space="0"/>
              <w:right w:val="nil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73" w:type="dxa"/>
            <w:gridSpan w:val="2"/>
            <w:vMerge w:val="continue"/>
            <w:tcBorders>
              <w:left w:val="nil"/>
              <w:right w:val="dashSmallGap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3976" w:type="dxa"/>
            <w:gridSpan w:val="2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Профессии, нужные республике. Ярмарка профессий.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831" w:type="dxa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Теория и практика профессионального успеха. Деловая игра «Вакантное место» </w:t>
            </w:r>
          </w:p>
        </w:tc>
        <w:tc>
          <w:tcPr>
            <w:tcW w:w="3685" w:type="dxa"/>
            <w:tcBorders>
              <w:left w:val="dashSmallGap" w:color="C00000" w:sz="18" w:space="0"/>
              <w:right w:val="single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Проект «Профессиональное опекунство»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" w:hRule="atLeast"/>
        </w:trPr>
        <w:tc>
          <w:tcPr>
            <w:tcW w:w="236" w:type="dxa"/>
            <w:vMerge w:val="continue"/>
            <w:tcBorders>
              <w:left w:val="single" w:color="C00000" w:sz="18" w:space="0"/>
              <w:right w:val="nil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73" w:type="dxa"/>
            <w:gridSpan w:val="2"/>
            <w:vMerge w:val="continue"/>
            <w:tcBorders>
              <w:left w:val="nil"/>
              <w:bottom w:val="nil"/>
              <w:right w:val="dashSmallGap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3976" w:type="dxa"/>
            <w:gridSpan w:val="2"/>
            <w:vMerge w:val="restart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Создание в начальной школе «Города профессий»</w:t>
            </w:r>
          </w:p>
        </w:tc>
        <w:tc>
          <w:tcPr>
            <w:tcW w:w="3831" w:type="dxa"/>
            <w:vMerge w:val="restart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«Там, где рождается профессия» – интерактивные экскурсии в учебные заведения, организация встреч 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685" w:type="dxa"/>
            <w:vMerge w:val="restart"/>
            <w:tcBorders>
              <w:left w:val="dashSmallGap" w:color="C00000" w:sz="18" w:space="0"/>
              <w:right w:val="single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«Общение с профессией» – обзорно-просветительские экскурсии на производства и предприятия города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" w:type="dxa"/>
            <w:vMerge w:val="continue"/>
            <w:tcBorders>
              <w:left w:val="single" w:color="C00000" w:sz="18" w:space="0"/>
              <w:bottom w:val="nil"/>
              <w:right w:val="nil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</w:p>
        </w:tc>
        <w:tc>
          <w:tcPr>
            <w:tcW w:w="2873" w:type="dxa"/>
            <w:gridSpan w:val="2"/>
            <w:tcBorders>
              <w:top w:val="nil"/>
              <w:left w:val="nil"/>
              <w:bottom w:val="nil"/>
              <w:right w:val="dashSmallGap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Bookman Old Style" w:hAnsi="Bookman Old Style"/>
                <w:color w:val="002060"/>
              </w:rPr>
            </w:pPr>
            <w:r>
              <w:rPr>
                <w:rFonts w:ascii="Bookman Old Style" w:hAnsi="Bookman Old Style"/>
                <w:color w:val="002060"/>
              </w:rPr>
              <w:t>Раняя профессиональная ориентация</w:t>
            </w:r>
          </w:p>
        </w:tc>
        <w:tc>
          <w:tcPr>
            <w:tcW w:w="3976" w:type="dxa"/>
            <w:gridSpan w:val="2"/>
            <w:vMerge w:val="continue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831" w:type="dxa"/>
            <w:vMerge w:val="continue"/>
            <w:tcBorders>
              <w:left w:val="dashSmallGap" w:color="C00000" w:sz="18" w:space="0"/>
              <w:right w:val="dashSmallGap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685" w:type="dxa"/>
            <w:vMerge w:val="continue"/>
            <w:tcBorders>
              <w:left w:val="dashSmallGap" w:color="C00000" w:sz="18" w:space="0"/>
              <w:right w:val="single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09" w:type="dxa"/>
            <w:gridSpan w:val="3"/>
            <w:tcBorders>
              <w:top w:val="nil"/>
              <w:left w:val="single" w:color="C00000" w:sz="18" w:space="0"/>
              <w:bottom w:val="single" w:color="C00000" w:sz="18" w:space="0"/>
              <w:right w:val="dashSmallGap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-568"/>
              <w:rPr>
                <w:rFonts w:ascii="Bookman Old Style" w:hAnsi="Bookman Old Style"/>
                <w:b/>
                <w:color w:val="002060"/>
                <w:sz w:val="24"/>
                <w:szCs w:val="24"/>
              </w:rPr>
            </w:pPr>
            <w:r>
              <w:br w:type="page"/>
            </w:r>
          </w:p>
        </w:tc>
        <w:tc>
          <w:tcPr>
            <w:tcW w:w="3976" w:type="dxa"/>
            <w:gridSpan w:val="2"/>
            <w:tcBorders>
              <w:left w:val="dashSmallGap" w:color="C00000" w:sz="18" w:space="0"/>
              <w:bottom w:val="dashSmallGap" w:color="C00000" w:sz="18" w:space="0"/>
              <w:right w:val="dashSmallGap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Пространства для самостоятельного творчества и инициативы детей: студии прикладных искусств и ремёсел, детские фаблабы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  <w:tc>
          <w:tcPr>
            <w:tcW w:w="3831" w:type="dxa"/>
            <w:tcBorders>
              <w:left w:val="dashSmallGap" w:color="C00000" w:sz="18" w:space="0"/>
              <w:bottom w:val="dashSmallGap" w:color="C00000" w:sz="18" w:space="0"/>
              <w:right w:val="dashSmallGap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Совместное детско-взрослое литературно-художественное творчество</w:t>
            </w:r>
          </w:p>
        </w:tc>
        <w:tc>
          <w:tcPr>
            <w:tcW w:w="3685" w:type="dxa"/>
            <w:tcBorders>
              <w:left w:val="dashSmallGap" w:color="C00000" w:sz="18" w:space="0"/>
              <w:bottom w:val="single" w:color="C00000" w:sz="18" w:space="0"/>
              <w:right w:val="single" w:color="C00000" w:sz="18" w:space="0"/>
            </w:tcBorders>
            <w:shd w:val="clear" w:color="auto" w:fill="D0E9F0"/>
          </w:tcPr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Арт-пространства для детей.</w:t>
            </w:r>
          </w:p>
          <w:p>
            <w:pPr>
              <w:pStyle w:val="16"/>
              <w:spacing w:after="0" w:line="240" w:lineRule="auto"/>
              <w:ind w:left="0" w:right="34"/>
              <w:rPr>
                <w:rFonts w:ascii="Arial Narrow" w:hAnsi="Arial Narrow"/>
              </w:rPr>
            </w:pPr>
          </w:p>
        </w:tc>
      </w:tr>
    </w:tbl>
    <w:p>
      <w:pPr>
        <w:rPr>
          <w:rFonts w:ascii="Roboto" w:hAnsi="Roboto" w:eastAsia="Times New Roman" w:cs="Times New Roman"/>
          <w:color w:val="444444"/>
          <w:sz w:val="24"/>
          <w:szCs w:val="24"/>
          <w:lang w:eastAsia="ru-RU"/>
        </w:rPr>
      </w:pPr>
    </w:p>
    <w:sectPr>
      <w:pgSz w:w="16838" w:h="11906" w:orient="landscape"/>
      <w:pgMar w:top="1134" w:right="1985" w:bottom="1134" w:left="1985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Bookman Old Style">
    <w:panose1 w:val="02050604050505020204"/>
    <w:charset w:val="CC"/>
    <w:family w:val="roman"/>
    <w:pitch w:val="default"/>
    <w:sig w:usb0="00000287" w:usb1="00000000" w:usb2="00000000" w:usb3="00000000" w:csb0="2000009F" w:csb1="DFD7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Roboto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Century Gothic">
    <w:panose1 w:val="020B0502020202020204"/>
    <w:charset w:val="CC"/>
    <w:family w:val="swiss"/>
    <w:pitch w:val="default"/>
    <w:sig w:usb0="00000287" w:usb1="00000000" w:usb2="00000000" w:usb3="00000000" w:csb0="2000009F" w:csb1="DFD70000"/>
  </w:font>
  <w:font w:name="Arial Narrow">
    <w:panose1 w:val="020B0606020202030204"/>
    <w:charset w:val="CC"/>
    <w:family w:val="swiss"/>
    <w:pitch w:val="default"/>
    <w:sig w:usb0="00000287" w:usb1="00000800" w:usb2="00000000" w:usb3="00000000" w:csb0="2000009F" w:csb1="DFD70000"/>
  </w:font>
  <w:font w:name="Trebuchet MS">
    <w:panose1 w:val="020B0603020202020204"/>
    <w:charset w:val="CC"/>
    <w:family w:val="swiss"/>
    <w:pitch w:val="default"/>
    <w:sig w:usb0="00000687" w:usb1="00000000" w:usb2="00000000" w:usb3="00000000" w:csb0="2000009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Roboto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B775BBF"/>
    <w:multiLevelType w:val="multilevel"/>
    <w:tmpl w:val="1B775BBF"/>
    <w:lvl w:ilvl="0" w:tentative="0">
      <w:start w:val="1"/>
      <w:numFmt w:val="bullet"/>
      <w:lvlText w:val="-"/>
      <w:lvlJc w:val="left"/>
      <w:pPr>
        <w:ind w:left="720" w:hanging="360"/>
      </w:pPr>
      <w:rPr>
        <w:rFonts w:hint="eastAsia" w:ascii="SimSun" w:hAnsi="SimSun" w:eastAsia="SimSun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F704770"/>
    <w:multiLevelType w:val="multilevel"/>
    <w:tmpl w:val="1F704770"/>
    <w:lvl w:ilvl="0" w:tentative="0">
      <w:start w:val="2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364" w:hanging="360"/>
      </w:pPr>
    </w:lvl>
    <w:lvl w:ilvl="2" w:tentative="0">
      <w:start w:val="1"/>
      <w:numFmt w:val="lowerRoman"/>
      <w:lvlText w:val="%3."/>
      <w:lvlJc w:val="right"/>
      <w:pPr>
        <w:ind w:left="2084" w:hanging="180"/>
      </w:pPr>
    </w:lvl>
    <w:lvl w:ilvl="3" w:tentative="0">
      <w:start w:val="1"/>
      <w:numFmt w:val="decimal"/>
      <w:lvlText w:val="%4."/>
      <w:lvlJc w:val="left"/>
      <w:pPr>
        <w:ind w:left="2804" w:hanging="360"/>
      </w:pPr>
    </w:lvl>
    <w:lvl w:ilvl="4" w:tentative="0">
      <w:start w:val="1"/>
      <w:numFmt w:val="lowerLetter"/>
      <w:lvlText w:val="%5."/>
      <w:lvlJc w:val="left"/>
      <w:pPr>
        <w:ind w:left="3524" w:hanging="360"/>
      </w:pPr>
    </w:lvl>
    <w:lvl w:ilvl="5" w:tentative="0">
      <w:start w:val="1"/>
      <w:numFmt w:val="lowerRoman"/>
      <w:lvlText w:val="%6."/>
      <w:lvlJc w:val="right"/>
      <w:pPr>
        <w:ind w:left="4244" w:hanging="180"/>
      </w:pPr>
    </w:lvl>
    <w:lvl w:ilvl="6" w:tentative="0">
      <w:start w:val="1"/>
      <w:numFmt w:val="decimal"/>
      <w:lvlText w:val="%7."/>
      <w:lvlJc w:val="left"/>
      <w:pPr>
        <w:ind w:left="4964" w:hanging="360"/>
      </w:pPr>
    </w:lvl>
    <w:lvl w:ilvl="7" w:tentative="0">
      <w:start w:val="1"/>
      <w:numFmt w:val="lowerLetter"/>
      <w:lvlText w:val="%8."/>
      <w:lvlJc w:val="left"/>
      <w:pPr>
        <w:ind w:left="5684" w:hanging="360"/>
      </w:pPr>
    </w:lvl>
    <w:lvl w:ilvl="8" w:tentative="0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EF32751"/>
    <w:multiLevelType w:val="multilevel"/>
    <w:tmpl w:val="3EF32751"/>
    <w:lvl w:ilvl="0" w:tentative="0">
      <w:start w:val="1"/>
      <w:numFmt w:val="bullet"/>
      <w:lvlText w:val="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44495CF8"/>
    <w:multiLevelType w:val="multilevel"/>
    <w:tmpl w:val="44495CF8"/>
    <w:lvl w:ilvl="0" w:tentative="0">
      <w:start w:val="1"/>
      <w:numFmt w:val="bullet"/>
      <w:lvlText w:val="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787313B2"/>
    <w:multiLevelType w:val="multilevel"/>
    <w:tmpl w:val="787313B2"/>
    <w:lvl w:ilvl="0" w:tentative="0">
      <w:start w:val="1"/>
      <w:numFmt w:val="upperRoman"/>
      <w:lvlText w:val="%1."/>
      <w:lvlJc w:val="left"/>
      <w:pPr>
        <w:ind w:left="1364" w:hanging="108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hideSpellingErrors/>
  <w:documentProtection w:enforcement="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B2A"/>
    <w:rsid w:val="000001C9"/>
    <w:rsid w:val="00006296"/>
    <w:rsid w:val="00006627"/>
    <w:rsid w:val="000119D4"/>
    <w:rsid w:val="00012C6B"/>
    <w:rsid w:val="00013BE8"/>
    <w:rsid w:val="000162C0"/>
    <w:rsid w:val="00021C9B"/>
    <w:rsid w:val="00022DE8"/>
    <w:rsid w:val="00032F5D"/>
    <w:rsid w:val="000364CD"/>
    <w:rsid w:val="000369A6"/>
    <w:rsid w:val="00036A4B"/>
    <w:rsid w:val="000436F7"/>
    <w:rsid w:val="000468E9"/>
    <w:rsid w:val="00047DFA"/>
    <w:rsid w:val="00056C4E"/>
    <w:rsid w:val="0006006E"/>
    <w:rsid w:val="00061703"/>
    <w:rsid w:val="000655E1"/>
    <w:rsid w:val="0008011D"/>
    <w:rsid w:val="00084CA6"/>
    <w:rsid w:val="00084EF4"/>
    <w:rsid w:val="0008651B"/>
    <w:rsid w:val="000940F7"/>
    <w:rsid w:val="0009791F"/>
    <w:rsid w:val="000A274A"/>
    <w:rsid w:val="000A300B"/>
    <w:rsid w:val="000A3184"/>
    <w:rsid w:val="000A362D"/>
    <w:rsid w:val="000A5E7D"/>
    <w:rsid w:val="000A7DFF"/>
    <w:rsid w:val="000B0ABE"/>
    <w:rsid w:val="000B0C57"/>
    <w:rsid w:val="000B2865"/>
    <w:rsid w:val="000B5936"/>
    <w:rsid w:val="000B5DF8"/>
    <w:rsid w:val="000B5F72"/>
    <w:rsid w:val="000C4F3E"/>
    <w:rsid w:val="000D25A9"/>
    <w:rsid w:val="000D461A"/>
    <w:rsid w:val="000D7BE8"/>
    <w:rsid w:val="000E172A"/>
    <w:rsid w:val="000E1BBC"/>
    <w:rsid w:val="000E2904"/>
    <w:rsid w:val="000E437E"/>
    <w:rsid w:val="000E4AB4"/>
    <w:rsid w:val="000E77AC"/>
    <w:rsid w:val="000F6C34"/>
    <w:rsid w:val="001023C0"/>
    <w:rsid w:val="00102AED"/>
    <w:rsid w:val="00103094"/>
    <w:rsid w:val="001044DD"/>
    <w:rsid w:val="00115809"/>
    <w:rsid w:val="0011711A"/>
    <w:rsid w:val="00121417"/>
    <w:rsid w:val="001232DE"/>
    <w:rsid w:val="00124B62"/>
    <w:rsid w:val="00126B50"/>
    <w:rsid w:val="00126F75"/>
    <w:rsid w:val="0013653E"/>
    <w:rsid w:val="0013661A"/>
    <w:rsid w:val="00137D57"/>
    <w:rsid w:val="001441DC"/>
    <w:rsid w:val="00146683"/>
    <w:rsid w:val="001523FC"/>
    <w:rsid w:val="00154024"/>
    <w:rsid w:val="00156813"/>
    <w:rsid w:val="00162A1E"/>
    <w:rsid w:val="001636BB"/>
    <w:rsid w:val="00164FB8"/>
    <w:rsid w:val="00172113"/>
    <w:rsid w:val="00172598"/>
    <w:rsid w:val="00173BCA"/>
    <w:rsid w:val="0017491F"/>
    <w:rsid w:val="00174AF8"/>
    <w:rsid w:val="00184C87"/>
    <w:rsid w:val="00185EB0"/>
    <w:rsid w:val="00187815"/>
    <w:rsid w:val="0019021B"/>
    <w:rsid w:val="00190DA9"/>
    <w:rsid w:val="0019198D"/>
    <w:rsid w:val="0019623D"/>
    <w:rsid w:val="00197432"/>
    <w:rsid w:val="001A19F1"/>
    <w:rsid w:val="001A1EC3"/>
    <w:rsid w:val="001A24DB"/>
    <w:rsid w:val="001A36C0"/>
    <w:rsid w:val="001A4EFC"/>
    <w:rsid w:val="001A56F5"/>
    <w:rsid w:val="001A5759"/>
    <w:rsid w:val="001A5B2A"/>
    <w:rsid w:val="001A6D28"/>
    <w:rsid w:val="001B1E68"/>
    <w:rsid w:val="001B415D"/>
    <w:rsid w:val="001B5C19"/>
    <w:rsid w:val="001B6B34"/>
    <w:rsid w:val="001C49E9"/>
    <w:rsid w:val="001C60C3"/>
    <w:rsid w:val="001C704F"/>
    <w:rsid w:val="001C7DC8"/>
    <w:rsid w:val="001D033E"/>
    <w:rsid w:val="001D1A33"/>
    <w:rsid w:val="001D2FC6"/>
    <w:rsid w:val="001D651A"/>
    <w:rsid w:val="001D7028"/>
    <w:rsid w:val="001E1A40"/>
    <w:rsid w:val="001E4CDF"/>
    <w:rsid w:val="001E505A"/>
    <w:rsid w:val="001E67F1"/>
    <w:rsid w:val="001F100F"/>
    <w:rsid w:val="001F2ACF"/>
    <w:rsid w:val="001F3AE7"/>
    <w:rsid w:val="001F48DD"/>
    <w:rsid w:val="001F5DCD"/>
    <w:rsid w:val="00202B82"/>
    <w:rsid w:val="0020317A"/>
    <w:rsid w:val="0020354E"/>
    <w:rsid w:val="00206147"/>
    <w:rsid w:val="00207C9C"/>
    <w:rsid w:val="002100BD"/>
    <w:rsid w:val="00210601"/>
    <w:rsid w:val="0021316E"/>
    <w:rsid w:val="0021423C"/>
    <w:rsid w:val="00221288"/>
    <w:rsid w:val="00222945"/>
    <w:rsid w:val="002233EC"/>
    <w:rsid w:val="002238D3"/>
    <w:rsid w:val="0022637B"/>
    <w:rsid w:val="0022701B"/>
    <w:rsid w:val="00230FD9"/>
    <w:rsid w:val="002344CD"/>
    <w:rsid w:val="002349A9"/>
    <w:rsid w:val="00237966"/>
    <w:rsid w:val="002441E2"/>
    <w:rsid w:val="00245209"/>
    <w:rsid w:val="0025177A"/>
    <w:rsid w:val="00261B60"/>
    <w:rsid w:val="00264640"/>
    <w:rsid w:val="002658F0"/>
    <w:rsid w:val="00265EDF"/>
    <w:rsid w:val="002672D3"/>
    <w:rsid w:val="002700C5"/>
    <w:rsid w:val="00270616"/>
    <w:rsid w:val="00271894"/>
    <w:rsid w:val="002724CF"/>
    <w:rsid w:val="00273CCC"/>
    <w:rsid w:val="00275E77"/>
    <w:rsid w:val="00277C2C"/>
    <w:rsid w:val="0028078C"/>
    <w:rsid w:val="002818DE"/>
    <w:rsid w:val="00285B3D"/>
    <w:rsid w:val="00286984"/>
    <w:rsid w:val="00291373"/>
    <w:rsid w:val="00294C7D"/>
    <w:rsid w:val="002A29B9"/>
    <w:rsid w:val="002A2B3F"/>
    <w:rsid w:val="002A35A8"/>
    <w:rsid w:val="002A56AA"/>
    <w:rsid w:val="002B1477"/>
    <w:rsid w:val="002B5793"/>
    <w:rsid w:val="002C0B2B"/>
    <w:rsid w:val="002C281F"/>
    <w:rsid w:val="002C3D90"/>
    <w:rsid w:val="002C3D95"/>
    <w:rsid w:val="002D5F46"/>
    <w:rsid w:val="002D7F35"/>
    <w:rsid w:val="002E0F73"/>
    <w:rsid w:val="002E0FD2"/>
    <w:rsid w:val="002E3790"/>
    <w:rsid w:val="002E3C57"/>
    <w:rsid w:val="002E558E"/>
    <w:rsid w:val="002F079B"/>
    <w:rsid w:val="002F08D3"/>
    <w:rsid w:val="002F0954"/>
    <w:rsid w:val="002F2001"/>
    <w:rsid w:val="002F20D1"/>
    <w:rsid w:val="002F4264"/>
    <w:rsid w:val="002F59B2"/>
    <w:rsid w:val="00310B00"/>
    <w:rsid w:val="00321C02"/>
    <w:rsid w:val="00323635"/>
    <w:rsid w:val="00323846"/>
    <w:rsid w:val="00324DE6"/>
    <w:rsid w:val="00325312"/>
    <w:rsid w:val="00327740"/>
    <w:rsid w:val="003317E1"/>
    <w:rsid w:val="00334014"/>
    <w:rsid w:val="00334A71"/>
    <w:rsid w:val="0034287E"/>
    <w:rsid w:val="003448F2"/>
    <w:rsid w:val="00347BD9"/>
    <w:rsid w:val="003529A8"/>
    <w:rsid w:val="00352F88"/>
    <w:rsid w:val="00355DCF"/>
    <w:rsid w:val="00356407"/>
    <w:rsid w:val="0037467F"/>
    <w:rsid w:val="00375B2D"/>
    <w:rsid w:val="00377FCA"/>
    <w:rsid w:val="00384AD9"/>
    <w:rsid w:val="00386C20"/>
    <w:rsid w:val="003911A8"/>
    <w:rsid w:val="003946B6"/>
    <w:rsid w:val="00394BA2"/>
    <w:rsid w:val="0039634C"/>
    <w:rsid w:val="003A1589"/>
    <w:rsid w:val="003A18FB"/>
    <w:rsid w:val="003A2105"/>
    <w:rsid w:val="003A5F4F"/>
    <w:rsid w:val="003B0754"/>
    <w:rsid w:val="003B66E0"/>
    <w:rsid w:val="003B6AAF"/>
    <w:rsid w:val="003D06B0"/>
    <w:rsid w:val="003D097B"/>
    <w:rsid w:val="003D55D5"/>
    <w:rsid w:val="003E0EEB"/>
    <w:rsid w:val="003E15E7"/>
    <w:rsid w:val="003E18EE"/>
    <w:rsid w:val="003E5861"/>
    <w:rsid w:val="003E607A"/>
    <w:rsid w:val="003F044D"/>
    <w:rsid w:val="003F2BA8"/>
    <w:rsid w:val="003F355F"/>
    <w:rsid w:val="003F45B6"/>
    <w:rsid w:val="003F5FC6"/>
    <w:rsid w:val="00401E6C"/>
    <w:rsid w:val="00401FA4"/>
    <w:rsid w:val="00406BB5"/>
    <w:rsid w:val="00412D45"/>
    <w:rsid w:val="00417811"/>
    <w:rsid w:val="004178E5"/>
    <w:rsid w:val="004200A1"/>
    <w:rsid w:val="00420D87"/>
    <w:rsid w:val="00421D22"/>
    <w:rsid w:val="00423D87"/>
    <w:rsid w:val="00427BF7"/>
    <w:rsid w:val="00434202"/>
    <w:rsid w:val="0043452E"/>
    <w:rsid w:val="00436A70"/>
    <w:rsid w:val="004406D2"/>
    <w:rsid w:val="00444E87"/>
    <w:rsid w:val="00444F5F"/>
    <w:rsid w:val="00450BD9"/>
    <w:rsid w:val="00450ED1"/>
    <w:rsid w:val="004520E2"/>
    <w:rsid w:val="00453ADF"/>
    <w:rsid w:val="00460B01"/>
    <w:rsid w:val="00462859"/>
    <w:rsid w:val="00464EC4"/>
    <w:rsid w:val="004664F6"/>
    <w:rsid w:val="0046777F"/>
    <w:rsid w:val="00484FAE"/>
    <w:rsid w:val="0049210A"/>
    <w:rsid w:val="0049321D"/>
    <w:rsid w:val="00493370"/>
    <w:rsid w:val="00495D4A"/>
    <w:rsid w:val="00497FFA"/>
    <w:rsid w:val="004A1073"/>
    <w:rsid w:val="004A1432"/>
    <w:rsid w:val="004A50C6"/>
    <w:rsid w:val="004A640D"/>
    <w:rsid w:val="004B5159"/>
    <w:rsid w:val="004B61C0"/>
    <w:rsid w:val="004B7D2E"/>
    <w:rsid w:val="004C0C2B"/>
    <w:rsid w:val="004C133A"/>
    <w:rsid w:val="004C2116"/>
    <w:rsid w:val="004C2D22"/>
    <w:rsid w:val="004D0AC2"/>
    <w:rsid w:val="004D144A"/>
    <w:rsid w:val="004D1891"/>
    <w:rsid w:val="004D600A"/>
    <w:rsid w:val="004E578C"/>
    <w:rsid w:val="004E6AF6"/>
    <w:rsid w:val="004E7452"/>
    <w:rsid w:val="005017CB"/>
    <w:rsid w:val="00503414"/>
    <w:rsid w:val="005062C2"/>
    <w:rsid w:val="005166F0"/>
    <w:rsid w:val="005257AA"/>
    <w:rsid w:val="00532E77"/>
    <w:rsid w:val="005369A3"/>
    <w:rsid w:val="00540898"/>
    <w:rsid w:val="00542E1F"/>
    <w:rsid w:val="00544089"/>
    <w:rsid w:val="00550121"/>
    <w:rsid w:val="00552632"/>
    <w:rsid w:val="00552B94"/>
    <w:rsid w:val="00556133"/>
    <w:rsid w:val="00556160"/>
    <w:rsid w:val="0056556F"/>
    <w:rsid w:val="005655B2"/>
    <w:rsid w:val="00565AF5"/>
    <w:rsid w:val="00573D64"/>
    <w:rsid w:val="00575F86"/>
    <w:rsid w:val="00580A40"/>
    <w:rsid w:val="005842E9"/>
    <w:rsid w:val="00585840"/>
    <w:rsid w:val="00585D4B"/>
    <w:rsid w:val="00585F06"/>
    <w:rsid w:val="0059205D"/>
    <w:rsid w:val="005A1B82"/>
    <w:rsid w:val="005A6488"/>
    <w:rsid w:val="005A7107"/>
    <w:rsid w:val="005B10A2"/>
    <w:rsid w:val="005B5104"/>
    <w:rsid w:val="005C6879"/>
    <w:rsid w:val="005D0EBB"/>
    <w:rsid w:val="005D0EF8"/>
    <w:rsid w:val="005D2270"/>
    <w:rsid w:val="005D5AC0"/>
    <w:rsid w:val="005E1091"/>
    <w:rsid w:val="005E28F9"/>
    <w:rsid w:val="005E5B9C"/>
    <w:rsid w:val="005F259A"/>
    <w:rsid w:val="005F2966"/>
    <w:rsid w:val="005F2E13"/>
    <w:rsid w:val="005F4FCC"/>
    <w:rsid w:val="00605C5F"/>
    <w:rsid w:val="00610981"/>
    <w:rsid w:val="006123A4"/>
    <w:rsid w:val="006133C6"/>
    <w:rsid w:val="00615796"/>
    <w:rsid w:val="00616B42"/>
    <w:rsid w:val="0061719B"/>
    <w:rsid w:val="00620227"/>
    <w:rsid w:val="00626A36"/>
    <w:rsid w:val="00626C0B"/>
    <w:rsid w:val="0062716D"/>
    <w:rsid w:val="00634E32"/>
    <w:rsid w:val="0063613F"/>
    <w:rsid w:val="0064003C"/>
    <w:rsid w:val="00640E5E"/>
    <w:rsid w:val="0065080C"/>
    <w:rsid w:val="00653664"/>
    <w:rsid w:val="00655979"/>
    <w:rsid w:val="00655FF6"/>
    <w:rsid w:val="00663A83"/>
    <w:rsid w:val="006722AF"/>
    <w:rsid w:val="006730F9"/>
    <w:rsid w:val="00680703"/>
    <w:rsid w:val="0068145B"/>
    <w:rsid w:val="006856C2"/>
    <w:rsid w:val="00686D66"/>
    <w:rsid w:val="00692584"/>
    <w:rsid w:val="00692EF0"/>
    <w:rsid w:val="00694E4E"/>
    <w:rsid w:val="00695A7F"/>
    <w:rsid w:val="006A0C18"/>
    <w:rsid w:val="006A2D20"/>
    <w:rsid w:val="006A45BB"/>
    <w:rsid w:val="006A4A45"/>
    <w:rsid w:val="006A6B80"/>
    <w:rsid w:val="006B1E6E"/>
    <w:rsid w:val="006B5CF1"/>
    <w:rsid w:val="006C32DE"/>
    <w:rsid w:val="006D10D9"/>
    <w:rsid w:val="006D1CB4"/>
    <w:rsid w:val="006D51AD"/>
    <w:rsid w:val="006E75A3"/>
    <w:rsid w:val="006E7F61"/>
    <w:rsid w:val="006F27ED"/>
    <w:rsid w:val="006F395B"/>
    <w:rsid w:val="006F7A1E"/>
    <w:rsid w:val="00702D59"/>
    <w:rsid w:val="00706CB1"/>
    <w:rsid w:val="00707601"/>
    <w:rsid w:val="00711F87"/>
    <w:rsid w:val="00721254"/>
    <w:rsid w:val="007226F9"/>
    <w:rsid w:val="00726A76"/>
    <w:rsid w:val="00727D33"/>
    <w:rsid w:val="0073015A"/>
    <w:rsid w:val="0073418C"/>
    <w:rsid w:val="007350B5"/>
    <w:rsid w:val="00747957"/>
    <w:rsid w:val="00750325"/>
    <w:rsid w:val="00750FFD"/>
    <w:rsid w:val="00751156"/>
    <w:rsid w:val="00751159"/>
    <w:rsid w:val="007532EC"/>
    <w:rsid w:val="00754515"/>
    <w:rsid w:val="00760009"/>
    <w:rsid w:val="007605C5"/>
    <w:rsid w:val="007609A4"/>
    <w:rsid w:val="0076207D"/>
    <w:rsid w:val="00762172"/>
    <w:rsid w:val="00763E82"/>
    <w:rsid w:val="007641EE"/>
    <w:rsid w:val="00764CF3"/>
    <w:rsid w:val="007657CE"/>
    <w:rsid w:val="00766577"/>
    <w:rsid w:val="007675DB"/>
    <w:rsid w:val="00774A6E"/>
    <w:rsid w:val="00777377"/>
    <w:rsid w:val="00780A6D"/>
    <w:rsid w:val="00781FD8"/>
    <w:rsid w:val="00782BD9"/>
    <w:rsid w:val="007844BC"/>
    <w:rsid w:val="0079088D"/>
    <w:rsid w:val="007916C2"/>
    <w:rsid w:val="007920F0"/>
    <w:rsid w:val="00792B32"/>
    <w:rsid w:val="007A4845"/>
    <w:rsid w:val="007A6ECE"/>
    <w:rsid w:val="007B760E"/>
    <w:rsid w:val="007C1726"/>
    <w:rsid w:val="007C3F6C"/>
    <w:rsid w:val="007C50B0"/>
    <w:rsid w:val="007C59AC"/>
    <w:rsid w:val="007C5EC5"/>
    <w:rsid w:val="007D24C3"/>
    <w:rsid w:val="007D5C69"/>
    <w:rsid w:val="007E09A6"/>
    <w:rsid w:val="007E4154"/>
    <w:rsid w:val="007F1362"/>
    <w:rsid w:val="007F34F3"/>
    <w:rsid w:val="0080287D"/>
    <w:rsid w:val="008029B3"/>
    <w:rsid w:val="008071D6"/>
    <w:rsid w:val="00810F3B"/>
    <w:rsid w:val="00813580"/>
    <w:rsid w:val="00813F92"/>
    <w:rsid w:val="008149E4"/>
    <w:rsid w:val="00820FE9"/>
    <w:rsid w:val="0082308A"/>
    <w:rsid w:val="00823F1C"/>
    <w:rsid w:val="00825A1C"/>
    <w:rsid w:val="00830AF4"/>
    <w:rsid w:val="008352C5"/>
    <w:rsid w:val="008375E8"/>
    <w:rsid w:val="008411C2"/>
    <w:rsid w:val="008428DD"/>
    <w:rsid w:val="00844BA2"/>
    <w:rsid w:val="00847ACC"/>
    <w:rsid w:val="00851303"/>
    <w:rsid w:val="008529B3"/>
    <w:rsid w:val="00857089"/>
    <w:rsid w:val="00860516"/>
    <w:rsid w:val="008619DF"/>
    <w:rsid w:val="00863351"/>
    <w:rsid w:val="00863884"/>
    <w:rsid w:val="0086388C"/>
    <w:rsid w:val="00864EA9"/>
    <w:rsid w:val="008702CB"/>
    <w:rsid w:val="008717CA"/>
    <w:rsid w:val="00876B2E"/>
    <w:rsid w:val="00876BBC"/>
    <w:rsid w:val="00880CF8"/>
    <w:rsid w:val="00880D5F"/>
    <w:rsid w:val="00881015"/>
    <w:rsid w:val="00884FCB"/>
    <w:rsid w:val="00885F2E"/>
    <w:rsid w:val="0088694E"/>
    <w:rsid w:val="00887E4E"/>
    <w:rsid w:val="008914ED"/>
    <w:rsid w:val="008954BD"/>
    <w:rsid w:val="00896263"/>
    <w:rsid w:val="00896C7C"/>
    <w:rsid w:val="0089734C"/>
    <w:rsid w:val="008A2D35"/>
    <w:rsid w:val="008A54C3"/>
    <w:rsid w:val="008A77EE"/>
    <w:rsid w:val="008B1019"/>
    <w:rsid w:val="008B43FC"/>
    <w:rsid w:val="008B5A54"/>
    <w:rsid w:val="008C0A45"/>
    <w:rsid w:val="008C4C6F"/>
    <w:rsid w:val="008C55E4"/>
    <w:rsid w:val="008D03F8"/>
    <w:rsid w:val="008D0716"/>
    <w:rsid w:val="008D4376"/>
    <w:rsid w:val="008D5055"/>
    <w:rsid w:val="008E3869"/>
    <w:rsid w:val="008F5999"/>
    <w:rsid w:val="008F5D28"/>
    <w:rsid w:val="00900C31"/>
    <w:rsid w:val="00903370"/>
    <w:rsid w:val="0090488E"/>
    <w:rsid w:val="0090758A"/>
    <w:rsid w:val="00913E19"/>
    <w:rsid w:val="009153EF"/>
    <w:rsid w:val="00916E83"/>
    <w:rsid w:val="00920A2A"/>
    <w:rsid w:val="00920AEA"/>
    <w:rsid w:val="00922971"/>
    <w:rsid w:val="00923853"/>
    <w:rsid w:val="00933A07"/>
    <w:rsid w:val="00934AEC"/>
    <w:rsid w:val="00936760"/>
    <w:rsid w:val="00936C05"/>
    <w:rsid w:val="00937B2A"/>
    <w:rsid w:val="00952660"/>
    <w:rsid w:val="0095718B"/>
    <w:rsid w:val="00957B7B"/>
    <w:rsid w:val="00962021"/>
    <w:rsid w:val="009628AA"/>
    <w:rsid w:val="0096308F"/>
    <w:rsid w:val="0096708A"/>
    <w:rsid w:val="00967DC9"/>
    <w:rsid w:val="009714C8"/>
    <w:rsid w:val="0097556E"/>
    <w:rsid w:val="009767A1"/>
    <w:rsid w:val="009768B1"/>
    <w:rsid w:val="00981906"/>
    <w:rsid w:val="00983EA7"/>
    <w:rsid w:val="009A10DB"/>
    <w:rsid w:val="009A1CDE"/>
    <w:rsid w:val="009A3725"/>
    <w:rsid w:val="009A5AB1"/>
    <w:rsid w:val="009B3C52"/>
    <w:rsid w:val="009B5F85"/>
    <w:rsid w:val="009B7B64"/>
    <w:rsid w:val="009C17A2"/>
    <w:rsid w:val="009C34CC"/>
    <w:rsid w:val="009D3343"/>
    <w:rsid w:val="009D3ABE"/>
    <w:rsid w:val="009D5E68"/>
    <w:rsid w:val="009E359A"/>
    <w:rsid w:val="009E3648"/>
    <w:rsid w:val="009E445A"/>
    <w:rsid w:val="009E6B63"/>
    <w:rsid w:val="009F06BC"/>
    <w:rsid w:val="009F4268"/>
    <w:rsid w:val="009F6171"/>
    <w:rsid w:val="009F69BD"/>
    <w:rsid w:val="00A03DD9"/>
    <w:rsid w:val="00A0559A"/>
    <w:rsid w:val="00A066F9"/>
    <w:rsid w:val="00A06A7D"/>
    <w:rsid w:val="00A13AC8"/>
    <w:rsid w:val="00A15266"/>
    <w:rsid w:val="00A15DAA"/>
    <w:rsid w:val="00A16048"/>
    <w:rsid w:val="00A16EF7"/>
    <w:rsid w:val="00A1775B"/>
    <w:rsid w:val="00A206D4"/>
    <w:rsid w:val="00A22ECA"/>
    <w:rsid w:val="00A23363"/>
    <w:rsid w:val="00A2368B"/>
    <w:rsid w:val="00A357E1"/>
    <w:rsid w:val="00A43326"/>
    <w:rsid w:val="00A45417"/>
    <w:rsid w:val="00A457C3"/>
    <w:rsid w:val="00A501DE"/>
    <w:rsid w:val="00A50F60"/>
    <w:rsid w:val="00A517F8"/>
    <w:rsid w:val="00A51B4B"/>
    <w:rsid w:val="00A5316C"/>
    <w:rsid w:val="00A539CA"/>
    <w:rsid w:val="00A54142"/>
    <w:rsid w:val="00A543FD"/>
    <w:rsid w:val="00A61037"/>
    <w:rsid w:val="00A6284B"/>
    <w:rsid w:val="00A63DD7"/>
    <w:rsid w:val="00A7260D"/>
    <w:rsid w:val="00A74424"/>
    <w:rsid w:val="00A746E9"/>
    <w:rsid w:val="00A80224"/>
    <w:rsid w:val="00A83DF7"/>
    <w:rsid w:val="00A85BFB"/>
    <w:rsid w:val="00A86488"/>
    <w:rsid w:val="00A86AAB"/>
    <w:rsid w:val="00A90ADB"/>
    <w:rsid w:val="00A9355A"/>
    <w:rsid w:val="00A93CB3"/>
    <w:rsid w:val="00A96395"/>
    <w:rsid w:val="00A97885"/>
    <w:rsid w:val="00AA083A"/>
    <w:rsid w:val="00AB0CA3"/>
    <w:rsid w:val="00AB2A45"/>
    <w:rsid w:val="00AB6A24"/>
    <w:rsid w:val="00AD07D3"/>
    <w:rsid w:val="00AD48A2"/>
    <w:rsid w:val="00AD5D55"/>
    <w:rsid w:val="00AD5E5C"/>
    <w:rsid w:val="00AD740C"/>
    <w:rsid w:val="00AE0297"/>
    <w:rsid w:val="00AE045F"/>
    <w:rsid w:val="00AE2A5B"/>
    <w:rsid w:val="00AE3127"/>
    <w:rsid w:val="00AE3508"/>
    <w:rsid w:val="00AF02ED"/>
    <w:rsid w:val="00AF539B"/>
    <w:rsid w:val="00AF5FAC"/>
    <w:rsid w:val="00AF67D7"/>
    <w:rsid w:val="00AF72DA"/>
    <w:rsid w:val="00B02584"/>
    <w:rsid w:val="00B145CE"/>
    <w:rsid w:val="00B15625"/>
    <w:rsid w:val="00B21F02"/>
    <w:rsid w:val="00B22584"/>
    <w:rsid w:val="00B25461"/>
    <w:rsid w:val="00B30548"/>
    <w:rsid w:val="00B31FF0"/>
    <w:rsid w:val="00B32490"/>
    <w:rsid w:val="00B33799"/>
    <w:rsid w:val="00B344DC"/>
    <w:rsid w:val="00B35E4A"/>
    <w:rsid w:val="00B361B6"/>
    <w:rsid w:val="00B37048"/>
    <w:rsid w:val="00B420B7"/>
    <w:rsid w:val="00B42538"/>
    <w:rsid w:val="00B52863"/>
    <w:rsid w:val="00B54E8E"/>
    <w:rsid w:val="00B55201"/>
    <w:rsid w:val="00B552D1"/>
    <w:rsid w:val="00B562C3"/>
    <w:rsid w:val="00B5643C"/>
    <w:rsid w:val="00B663AF"/>
    <w:rsid w:val="00B6752C"/>
    <w:rsid w:val="00B72D20"/>
    <w:rsid w:val="00B8630F"/>
    <w:rsid w:val="00B87F52"/>
    <w:rsid w:val="00B96C81"/>
    <w:rsid w:val="00BA00C3"/>
    <w:rsid w:val="00BB28A9"/>
    <w:rsid w:val="00BC0977"/>
    <w:rsid w:val="00BC5105"/>
    <w:rsid w:val="00BC5789"/>
    <w:rsid w:val="00BD33B4"/>
    <w:rsid w:val="00BD64C0"/>
    <w:rsid w:val="00BD6AEA"/>
    <w:rsid w:val="00BD7824"/>
    <w:rsid w:val="00BE60E2"/>
    <w:rsid w:val="00BE7C85"/>
    <w:rsid w:val="00BF2A8E"/>
    <w:rsid w:val="00BF3DCC"/>
    <w:rsid w:val="00BF68BD"/>
    <w:rsid w:val="00BF7133"/>
    <w:rsid w:val="00BF72D4"/>
    <w:rsid w:val="00BF7818"/>
    <w:rsid w:val="00C01C45"/>
    <w:rsid w:val="00C02D13"/>
    <w:rsid w:val="00C078B3"/>
    <w:rsid w:val="00C078EC"/>
    <w:rsid w:val="00C108C4"/>
    <w:rsid w:val="00C17499"/>
    <w:rsid w:val="00C243C5"/>
    <w:rsid w:val="00C374E3"/>
    <w:rsid w:val="00C41601"/>
    <w:rsid w:val="00C437F4"/>
    <w:rsid w:val="00C43DD5"/>
    <w:rsid w:val="00C44A90"/>
    <w:rsid w:val="00C46242"/>
    <w:rsid w:val="00C50487"/>
    <w:rsid w:val="00C51684"/>
    <w:rsid w:val="00C5210E"/>
    <w:rsid w:val="00C5270F"/>
    <w:rsid w:val="00C5426F"/>
    <w:rsid w:val="00C65A7A"/>
    <w:rsid w:val="00C701C0"/>
    <w:rsid w:val="00C70A98"/>
    <w:rsid w:val="00C7261B"/>
    <w:rsid w:val="00C7481E"/>
    <w:rsid w:val="00C75835"/>
    <w:rsid w:val="00C7613D"/>
    <w:rsid w:val="00C76947"/>
    <w:rsid w:val="00C80154"/>
    <w:rsid w:val="00C81463"/>
    <w:rsid w:val="00C82AAD"/>
    <w:rsid w:val="00C85890"/>
    <w:rsid w:val="00C87060"/>
    <w:rsid w:val="00CA12C5"/>
    <w:rsid w:val="00CA29FE"/>
    <w:rsid w:val="00CA5281"/>
    <w:rsid w:val="00CB17B6"/>
    <w:rsid w:val="00CB5EB3"/>
    <w:rsid w:val="00CB6F62"/>
    <w:rsid w:val="00CC0A37"/>
    <w:rsid w:val="00CC16D8"/>
    <w:rsid w:val="00CC2994"/>
    <w:rsid w:val="00CC391D"/>
    <w:rsid w:val="00CC4F74"/>
    <w:rsid w:val="00CC5642"/>
    <w:rsid w:val="00CC65C4"/>
    <w:rsid w:val="00CE1BEE"/>
    <w:rsid w:val="00CE63F8"/>
    <w:rsid w:val="00D01F6C"/>
    <w:rsid w:val="00D02E3F"/>
    <w:rsid w:val="00D04168"/>
    <w:rsid w:val="00D10536"/>
    <w:rsid w:val="00D1150F"/>
    <w:rsid w:val="00D13BB2"/>
    <w:rsid w:val="00D14563"/>
    <w:rsid w:val="00D17A4F"/>
    <w:rsid w:val="00D20984"/>
    <w:rsid w:val="00D2261C"/>
    <w:rsid w:val="00D2752F"/>
    <w:rsid w:val="00D313C5"/>
    <w:rsid w:val="00D31A46"/>
    <w:rsid w:val="00D35564"/>
    <w:rsid w:val="00D36A55"/>
    <w:rsid w:val="00D415B9"/>
    <w:rsid w:val="00D42CE4"/>
    <w:rsid w:val="00D43094"/>
    <w:rsid w:val="00D44647"/>
    <w:rsid w:val="00D44E6B"/>
    <w:rsid w:val="00D516B1"/>
    <w:rsid w:val="00D5439C"/>
    <w:rsid w:val="00D564E1"/>
    <w:rsid w:val="00D607BD"/>
    <w:rsid w:val="00D62189"/>
    <w:rsid w:val="00D64D33"/>
    <w:rsid w:val="00D66B7C"/>
    <w:rsid w:val="00D74AD1"/>
    <w:rsid w:val="00D7743A"/>
    <w:rsid w:val="00D80A15"/>
    <w:rsid w:val="00D821AB"/>
    <w:rsid w:val="00D84392"/>
    <w:rsid w:val="00D85686"/>
    <w:rsid w:val="00D85CBC"/>
    <w:rsid w:val="00D86878"/>
    <w:rsid w:val="00D869C0"/>
    <w:rsid w:val="00D876BC"/>
    <w:rsid w:val="00D91DB6"/>
    <w:rsid w:val="00D92E60"/>
    <w:rsid w:val="00D93027"/>
    <w:rsid w:val="00D93D8B"/>
    <w:rsid w:val="00D94426"/>
    <w:rsid w:val="00D97C0C"/>
    <w:rsid w:val="00D97F72"/>
    <w:rsid w:val="00DA6EEE"/>
    <w:rsid w:val="00DB3E71"/>
    <w:rsid w:val="00DC1E15"/>
    <w:rsid w:val="00DC2821"/>
    <w:rsid w:val="00DC3357"/>
    <w:rsid w:val="00DD265F"/>
    <w:rsid w:val="00DD3A6C"/>
    <w:rsid w:val="00DD521D"/>
    <w:rsid w:val="00DD7F8C"/>
    <w:rsid w:val="00DE1309"/>
    <w:rsid w:val="00DE3246"/>
    <w:rsid w:val="00DE4617"/>
    <w:rsid w:val="00DE618E"/>
    <w:rsid w:val="00DF0582"/>
    <w:rsid w:val="00DF0BDF"/>
    <w:rsid w:val="00DF2D78"/>
    <w:rsid w:val="00DF3376"/>
    <w:rsid w:val="00DF4B98"/>
    <w:rsid w:val="00DF6270"/>
    <w:rsid w:val="00E06C4A"/>
    <w:rsid w:val="00E16782"/>
    <w:rsid w:val="00E17A47"/>
    <w:rsid w:val="00E2039A"/>
    <w:rsid w:val="00E20B87"/>
    <w:rsid w:val="00E24814"/>
    <w:rsid w:val="00E30E84"/>
    <w:rsid w:val="00E32072"/>
    <w:rsid w:val="00E407E5"/>
    <w:rsid w:val="00E4085D"/>
    <w:rsid w:val="00E40BBC"/>
    <w:rsid w:val="00E41CD1"/>
    <w:rsid w:val="00E42CF7"/>
    <w:rsid w:val="00E4356F"/>
    <w:rsid w:val="00E46E34"/>
    <w:rsid w:val="00E471E8"/>
    <w:rsid w:val="00E47B15"/>
    <w:rsid w:val="00E56966"/>
    <w:rsid w:val="00E664F2"/>
    <w:rsid w:val="00E71762"/>
    <w:rsid w:val="00E719D6"/>
    <w:rsid w:val="00E71D83"/>
    <w:rsid w:val="00E720D8"/>
    <w:rsid w:val="00E75098"/>
    <w:rsid w:val="00E811C5"/>
    <w:rsid w:val="00E83BA7"/>
    <w:rsid w:val="00E84476"/>
    <w:rsid w:val="00E869C1"/>
    <w:rsid w:val="00E91432"/>
    <w:rsid w:val="00E92714"/>
    <w:rsid w:val="00E92D1E"/>
    <w:rsid w:val="00E93393"/>
    <w:rsid w:val="00E9426D"/>
    <w:rsid w:val="00E9670E"/>
    <w:rsid w:val="00EA0378"/>
    <w:rsid w:val="00EA7F12"/>
    <w:rsid w:val="00EB26AE"/>
    <w:rsid w:val="00EB3D0D"/>
    <w:rsid w:val="00EB4839"/>
    <w:rsid w:val="00EC54A5"/>
    <w:rsid w:val="00EC59EE"/>
    <w:rsid w:val="00EC71EF"/>
    <w:rsid w:val="00ED0A84"/>
    <w:rsid w:val="00ED1A9C"/>
    <w:rsid w:val="00ED46FF"/>
    <w:rsid w:val="00ED6BC8"/>
    <w:rsid w:val="00ED7C92"/>
    <w:rsid w:val="00EE2D69"/>
    <w:rsid w:val="00EE7DD1"/>
    <w:rsid w:val="00EF14AE"/>
    <w:rsid w:val="00EF16B9"/>
    <w:rsid w:val="00EF44B4"/>
    <w:rsid w:val="00F06785"/>
    <w:rsid w:val="00F11E56"/>
    <w:rsid w:val="00F25026"/>
    <w:rsid w:val="00F259A9"/>
    <w:rsid w:val="00F25E48"/>
    <w:rsid w:val="00F25F7D"/>
    <w:rsid w:val="00F2728C"/>
    <w:rsid w:val="00F32E60"/>
    <w:rsid w:val="00F35D4E"/>
    <w:rsid w:val="00F37ADA"/>
    <w:rsid w:val="00F4283A"/>
    <w:rsid w:val="00F457E1"/>
    <w:rsid w:val="00F518BD"/>
    <w:rsid w:val="00F53F9E"/>
    <w:rsid w:val="00F55CBA"/>
    <w:rsid w:val="00F63ECE"/>
    <w:rsid w:val="00F65B40"/>
    <w:rsid w:val="00F65F1D"/>
    <w:rsid w:val="00F7040A"/>
    <w:rsid w:val="00F711A4"/>
    <w:rsid w:val="00F744D3"/>
    <w:rsid w:val="00F77C75"/>
    <w:rsid w:val="00F80D25"/>
    <w:rsid w:val="00F84689"/>
    <w:rsid w:val="00F86110"/>
    <w:rsid w:val="00F90556"/>
    <w:rsid w:val="00F9336E"/>
    <w:rsid w:val="00F973AA"/>
    <w:rsid w:val="00FA14A9"/>
    <w:rsid w:val="00FA299E"/>
    <w:rsid w:val="00FA3E11"/>
    <w:rsid w:val="00FB0911"/>
    <w:rsid w:val="00FB1935"/>
    <w:rsid w:val="00FC06FB"/>
    <w:rsid w:val="00FD17C6"/>
    <w:rsid w:val="00FD3072"/>
    <w:rsid w:val="00FD3517"/>
    <w:rsid w:val="00FE003B"/>
    <w:rsid w:val="00FE029E"/>
    <w:rsid w:val="00FE2076"/>
    <w:rsid w:val="00FE21D3"/>
    <w:rsid w:val="00FE6F0E"/>
    <w:rsid w:val="00FE7A66"/>
    <w:rsid w:val="00FE7AA0"/>
    <w:rsid w:val="00FF36E3"/>
    <w:rsid w:val="00FF3E97"/>
    <w:rsid w:val="00FF4A4B"/>
    <w:rsid w:val="00FF5CCB"/>
    <w:rsid w:val="7B6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27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link w:val="20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Emphasis"/>
    <w:basedOn w:val="7"/>
    <w:qFormat/>
    <w:uiPriority w:val="20"/>
    <w:rPr>
      <w:i/>
      <w:iCs/>
    </w:rPr>
  </w:style>
  <w:style w:type="character" w:styleId="10">
    <w:name w:val="Hyperlink"/>
    <w:basedOn w:val="7"/>
    <w:semiHidden/>
    <w:unhideWhenUsed/>
    <w:qFormat/>
    <w:uiPriority w:val="99"/>
    <w:rPr>
      <w:color w:val="0000FF"/>
      <w:u w:val="single"/>
    </w:rPr>
  </w:style>
  <w:style w:type="character" w:styleId="11">
    <w:name w:val="Strong"/>
    <w:basedOn w:val="7"/>
    <w:qFormat/>
    <w:uiPriority w:val="22"/>
    <w:rPr>
      <w:b/>
      <w:bCs/>
    </w:rPr>
  </w:style>
  <w:style w:type="paragraph" w:styleId="12">
    <w:name w:val="Balloon Text"/>
    <w:basedOn w:val="1"/>
    <w:link w:val="26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3">
    <w:name w:val="header"/>
    <w:basedOn w:val="1"/>
    <w:link w:val="32"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4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5">
    <w:name w:val="Table Grid"/>
    <w:basedOn w:val="8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6">
    <w:name w:val="List Paragraph"/>
    <w:basedOn w:val="1"/>
    <w:qFormat/>
    <w:uiPriority w:val="34"/>
    <w:pPr>
      <w:ind w:left="720"/>
      <w:contextualSpacing/>
    </w:pPr>
  </w:style>
  <w:style w:type="paragraph" w:customStyle="1" w:styleId="17">
    <w:name w:val="ConsPlusNormal"/>
    <w:uiPriority w:val="0"/>
    <w:pPr>
      <w:widowControl w:val="0"/>
      <w:autoSpaceDE w:val="0"/>
      <w:autoSpaceDN w:val="0"/>
      <w:spacing w:after="0" w:line="240" w:lineRule="auto"/>
    </w:pPr>
    <w:rPr>
      <w:rFonts w:ascii="Calibri" w:hAnsi="Calibri" w:eastAsia="Times New Roman" w:cs="Calibri"/>
      <w:sz w:val="22"/>
      <w:szCs w:val="20"/>
      <w:lang w:val="ru-RU" w:eastAsia="ru-RU" w:bidi="ar-SA"/>
    </w:rPr>
  </w:style>
  <w:style w:type="paragraph" w:customStyle="1" w:styleId="18">
    <w:name w:val="ConsPlusTitle"/>
    <w:qFormat/>
    <w:uiPriority w:val="0"/>
    <w:pPr>
      <w:widowControl w:val="0"/>
      <w:autoSpaceDE w:val="0"/>
      <w:autoSpaceDN w:val="0"/>
      <w:spacing w:after="0" w:line="240" w:lineRule="auto"/>
    </w:pPr>
    <w:rPr>
      <w:rFonts w:ascii="Calibri" w:hAnsi="Calibri" w:eastAsia="Times New Roman" w:cs="Calibri"/>
      <w:b/>
      <w:sz w:val="22"/>
      <w:szCs w:val="20"/>
      <w:lang w:val="ru-RU" w:eastAsia="ru-RU" w:bidi="ar-SA"/>
    </w:rPr>
  </w:style>
  <w:style w:type="character" w:customStyle="1" w:styleId="19">
    <w:name w:val="np-arrow-right"/>
    <w:basedOn w:val="7"/>
    <w:qFormat/>
    <w:uiPriority w:val="0"/>
  </w:style>
  <w:style w:type="character" w:customStyle="1" w:styleId="20">
    <w:name w:val="Заголовок 2 Знак"/>
    <w:basedOn w:val="7"/>
    <w:link w:val="3"/>
    <w:qFormat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customStyle="1" w:styleId="21">
    <w:name w:val="headertext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2">
    <w:name w:val="formattex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3">
    <w:name w:val="Заголовок 3 Знак"/>
    <w:basedOn w:val="7"/>
    <w:link w:val="4"/>
    <w:semiHidden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4">
    <w:name w:val="Заголовок 4 Знак"/>
    <w:basedOn w:val="7"/>
    <w:link w:val="5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5">
    <w:name w:val="Заголовок 5 Знак"/>
    <w:basedOn w:val="7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26">
    <w:name w:val="Текст выноски Знак"/>
    <w:basedOn w:val="7"/>
    <w:link w:val="12"/>
    <w:semiHidden/>
    <w:uiPriority w:val="99"/>
    <w:rPr>
      <w:rFonts w:ascii="Tahoma" w:hAnsi="Tahoma" w:cs="Tahoma"/>
      <w:sz w:val="16"/>
      <w:szCs w:val="16"/>
    </w:rPr>
  </w:style>
  <w:style w:type="character" w:customStyle="1" w:styleId="27">
    <w:name w:val="Заголовок 1 Знак"/>
    <w:basedOn w:val="7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customStyle="1" w:styleId="28">
    <w:name w:val="c6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9">
    <w:name w:val="c19"/>
    <w:basedOn w:val="7"/>
    <w:uiPriority w:val="0"/>
  </w:style>
  <w:style w:type="character" w:customStyle="1" w:styleId="30">
    <w:name w:val="c1"/>
    <w:basedOn w:val="7"/>
    <w:uiPriority w:val="0"/>
  </w:style>
  <w:style w:type="character" w:customStyle="1" w:styleId="31">
    <w:name w:val="c13"/>
    <w:basedOn w:val="7"/>
    <w:uiPriority w:val="0"/>
  </w:style>
  <w:style w:type="character" w:customStyle="1" w:styleId="32">
    <w:name w:val="Верхний колонтитул Знак"/>
    <w:basedOn w:val="7"/>
    <w:link w:val="13"/>
    <w:uiPriority w:val="99"/>
  </w:style>
  <w:style w:type="paragraph" w:customStyle="1" w:styleId="33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  <w:style w:type="paragraph" w:customStyle="1" w:styleId="34">
    <w:name w:val="article-render__block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35">
    <w:name w:val="ConsNormal"/>
    <w:uiPriority w:val="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eastAsia="Times New Roman" w:cs="Arial"/>
      <w:sz w:val="20"/>
      <w:szCs w:val="20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33D54-3A4E-4500-BB4E-CD81C0F2192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26</Pages>
  <Words>5746</Words>
  <Characters>32756</Characters>
  <Lines>272</Lines>
  <Paragraphs>76</Paragraphs>
  <TotalTime>0</TotalTime>
  <ScaleCrop>false</ScaleCrop>
  <LinksUpToDate>false</LinksUpToDate>
  <CharactersWithSpaces>38426</CharactersWithSpaces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2023-11-09T09:16:00Z</dcterms:created>
  <dc:creator>учитель</dc:creator>
  <cp:lastModifiedBy>Патимат Магомедова</cp:lastModifiedBy>
  <cp:lastPrinted>2023-11-09T09:06:00Z</cp:lastPrinted>
  <dcterms:modified xsi:type="dcterms:W3CDTF">2023-12-22T14:55:08Z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E2CF4B7BC9A747979D8E608AC2185B64_13</vt:lpwstr>
  </property>
</Properties>
</file>