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2"/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>
      <w:pPr>
        <w:pStyle w:val="5"/>
        <w:ind w:left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ОБРАЗОВАНИЕ </w:t>
      </w:r>
    </w:p>
    <w:p>
      <w:pPr>
        <w:pStyle w:val="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>
      <w:pPr>
        <w:pStyle w:val="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 ОБРАЗОВАНИЯ  АДМИНИСТРАЦИИ</w:t>
      </w:r>
    </w:p>
    <w:p>
      <w:pPr>
        <w:pStyle w:val="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>
      <w:pPr>
        <w:pStyle w:val="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с. Акуша                                  </w:t>
      </w:r>
      <w:r>
        <w:fldChar w:fldCharType="begin"/>
      </w:r>
      <w:r>
        <w:instrText xml:space="preserve"> HYPERLINK "mailto:akushauos@mail.ru" </w:instrText>
      </w:r>
      <w:r>
        <w:fldChar w:fldCharType="separate"/>
      </w:r>
      <w:r>
        <w:rPr>
          <w:rStyle w:val="4"/>
          <w:sz w:val="28"/>
          <w:szCs w:val="28"/>
          <w:lang w:val="en-US"/>
        </w:rPr>
        <w:t>akushauos</w:t>
      </w:r>
      <w:r>
        <w:rPr>
          <w:rStyle w:val="4"/>
          <w:sz w:val="28"/>
          <w:szCs w:val="28"/>
        </w:rPr>
        <w:t>@</w:t>
      </w:r>
      <w:r>
        <w:rPr>
          <w:rStyle w:val="4"/>
          <w:sz w:val="28"/>
          <w:szCs w:val="28"/>
          <w:lang w:val="en-US"/>
        </w:rPr>
        <w:t>mail</w:t>
      </w:r>
      <w:r>
        <w:rPr>
          <w:rStyle w:val="4"/>
          <w:sz w:val="28"/>
          <w:szCs w:val="28"/>
        </w:rPr>
        <w:t>.</w:t>
      </w:r>
      <w:r>
        <w:rPr>
          <w:rStyle w:val="4"/>
          <w:sz w:val="28"/>
          <w:szCs w:val="28"/>
          <w:lang w:val="en-US"/>
        </w:rPr>
        <w:t>ru</w:t>
      </w:r>
      <w:r>
        <w:rPr>
          <w:rStyle w:val="4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b/>
          <w:bCs/>
          <w:sz w:val="28"/>
          <w:szCs w:val="28"/>
        </w:rPr>
        <w:t xml:space="preserve">      тел.21-3-90; 21-3-92.</w:t>
      </w:r>
    </w:p>
    <w:p>
      <w:pPr>
        <w:pBdr>
          <w:top w:val="thinThickThinSmallGap" w:color="auto" w:sz="24" w:space="1"/>
        </w:pBdr>
        <w:tabs>
          <w:tab w:val="left" w:pos="304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pBdr>
          <w:top w:val="thinThickThinSmallGap" w:color="auto" w:sz="24" w:space="1"/>
        </w:pBdr>
        <w:tabs>
          <w:tab w:val="left" w:pos="304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>
      <w:pPr>
        <w:tabs>
          <w:tab w:val="left" w:pos="11805"/>
        </w:tabs>
        <w:spacing w:line="240" w:lineRule="auto"/>
        <w:rPr>
          <w:sz w:val="22"/>
          <w:szCs w:val="22"/>
        </w:rPr>
      </w:pPr>
    </w:p>
    <w:p>
      <w:pPr>
        <w:pStyle w:val="6"/>
        <w:keepNext/>
        <w:keepLines/>
        <w:spacing w:after="0"/>
        <w:rPr>
          <w:rFonts w:hint="default"/>
          <w:lang w:val="ru-RU"/>
        </w:rPr>
      </w:pPr>
      <w:bookmarkStart w:id="6" w:name="_GoBack"/>
      <w:r>
        <w:rPr>
          <w:lang w:val="ru-RU"/>
        </w:rPr>
        <w:t>Аналитическая</w:t>
      </w:r>
      <w:r>
        <w:rPr>
          <w:rFonts w:hint="default"/>
          <w:lang w:val="ru-RU"/>
        </w:rPr>
        <w:t xml:space="preserve"> с</w:t>
      </w:r>
      <w:r>
        <w:t>правка</w:t>
      </w:r>
      <w:r>
        <w:rPr>
          <w:rFonts w:hint="default"/>
          <w:lang w:val="ru-RU"/>
        </w:rPr>
        <w:t xml:space="preserve"> </w:t>
      </w:r>
    </w:p>
    <w:p>
      <w:pPr>
        <w:pStyle w:val="6"/>
        <w:keepNext/>
        <w:keepLines/>
        <w:spacing w:after="0"/>
        <w:rPr>
          <w:rFonts w:hint="default"/>
          <w:lang w:val="ru-RU"/>
        </w:rPr>
      </w:pPr>
      <w:r>
        <w:rPr>
          <w:rFonts w:hint="default"/>
          <w:lang w:val="ru-RU"/>
        </w:rPr>
        <w:t xml:space="preserve">качества образования и результатов обучения учащихся </w:t>
      </w:r>
    </w:p>
    <w:p>
      <w:pPr>
        <w:pStyle w:val="6"/>
        <w:keepNext/>
        <w:keepLines/>
        <w:spacing w:after="0"/>
      </w:pPr>
      <w:r>
        <w:rPr>
          <w:rFonts w:hint="default"/>
          <w:lang w:val="ru-RU"/>
        </w:rPr>
        <w:t xml:space="preserve">по информатике </w:t>
      </w:r>
      <w:r>
        <w:t>на 202</w:t>
      </w:r>
      <w:r>
        <w:rPr>
          <w:rFonts w:hint="default"/>
          <w:lang w:val="ru-RU"/>
        </w:rPr>
        <w:t>3</w:t>
      </w:r>
      <w:r>
        <w:t>-202</w:t>
      </w:r>
      <w:r>
        <w:rPr>
          <w:rFonts w:hint="default"/>
          <w:lang w:val="ru-RU"/>
        </w:rPr>
        <w:t>4</w:t>
      </w:r>
      <w:r>
        <w:t xml:space="preserve"> учебн</w:t>
      </w:r>
      <w:r>
        <w:rPr>
          <w:lang w:val="ru-RU"/>
        </w:rPr>
        <w:t>ый</w:t>
      </w:r>
      <w:r>
        <w:t xml:space="preserve"> год</w:t>
      </w:r>
      <w:bookmarkEnd w:id="6"/>
      <w:r>
        <w:t>.</w:t>
      </w:r>
    </w:p>
    <w:p/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830"/>
        <w:gridCol w:w="994"/>
        <w:gridCol w:w="1982"/>
        <w:gridCol w:w="710"/>
        <w:gridCol w:w="710"/>
        <w:gridCol w:w="706"/>
        <w:gridCol w:w="710"/>
        <w:gridCol w:w="1133"/>
        <w:gridCol w:w="850"/>
        <w:gridCol w:w="1286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31" w:hRule="exact"/>
          <w:jc w:val="center"/>
        </w:trPr>
        <w:tc>
          <w:tcPr>
            <w:tcW w:w="3830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Предметы</w:t>
            </w:r>
          </w:p>
        </w:tc>
        <w:tc>
          <w:tcPr>
            <w:tcW w:w="994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982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spacing w:line="271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Количество написавших</w:t>
            </w:r>
          </w:p>
        </w:tc>
        <w:tc>
          <w:tcPr>
            <w:tcW w:w="283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Оценка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spacing w:after="40"/>
              <w:ind w:firstLine="4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%</w:t>
            </w:r>
          </w:p>
          <w:p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усп.</w:t>
            </w:r>
          </w:p>
        </w:tc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ind w:firstLine="30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%</w:t>
            </w:r>
          </w:p>
          <w:p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кач.</w:t>
            </w:r>
          </w:p>
        </w:tc>
        <w:tc>
          <w:tcPr>
            <w:tcW w:w="128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6" w:hRule="exact"/>
          <w:jc w:val="center"/>
        </w:trPr>
        <w:tc>
          <w:tcPr>
            <w:tcW w:w="3830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/>
        </w:tc>
        <w:tc>
          <w:tcPr>
            <w:tcW w:w="994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/>
        </w:tc>
        <w:tc>
          <w:tcPr>
            <w:tcW w:w="1982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/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«5»</w:t>
            </w: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ind w:right="220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«4»</w:t>
            </w:r>
          </w:p>
        </w:tc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ind w:right="220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«3»</w:t>
            </w: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ind w:right="220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«2»</w:t>
            </w:r>
          </w:p>
        </w:tc>
        <w:tc>
          <w:tcPr>
            <w:tcW w:w="1133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/>
        </w:tc>
        <w:tc>
          <w:tcPr>
            <w:tcW w:w="850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/>
        </w:tc>
        <w:tc>
          <w:tcPr>
            <w:tcW w:w="128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/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3" w:hRule="exact"/>
          <w:jc w:val="center"/>
        </w:trPr>
        <w:tc>
          <w:tcPr>
            <w:tcW w:w="3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Информатика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 xml:space="preserve"> и ИКТ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11</w:t>
            </w:r>
          </w:p>
        </w:tc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jc w:val="center"/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>3</w:t>
            </w: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ind w:firstLine="220" w:firstLineChars="0"/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  <w:t>0</w:t>
            </w: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ind w:firstLine="220" w:firstLineChars="0"/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ind w:firstLine="220" w:firstLineChars="0"/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  <w:t>0</w:t>
            </w: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ind w:firstLine="220" w:firstLineChars="0"/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3,3</w:t>
            </w:r>
          </w:p>
        </w:tc>
      </w:tr>
    </w:tbl>
    <w:p/>
    <w:p/>
    <w:p/>
    <w:p/>
    <w:p/>
    <w:p/>
    <w:p/>
    <w:p/>
    <w:p/>
    <w:tbl>
      <w:tblPr>
        <w:tblStyle w:val="3"/>
        <w:tblW w:w="1548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7"/>
        <w:gridCol w:w="3850"/>
        <w:gridCol w:w="967"/>
        <w:gridCol w:w="1167"/>
        <w:gridCol w:w="900"/>
        <w:gridCol w:w="950"/>
        <w:gridCol w:w="900"/>
        <w:gridCol w:w="950"/>
        <w:gridCol w:w="1266"/>
        <w:gridCol w:w="834"/>
        <w:gridCol w:w="1083"/>
        <w:gridCol w:w="211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481" w:type="dxa"/>
            <w:gridSpan w:val="12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Информатика и ИКТ 11 класс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481" w:type="dxa"/>
            <w:gridSpan w:val="12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97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№</w:t>
            </w:r>
          </w:p>
        </w:tc>
        <w:tc>
          <w:tcPr>
            <w:tcW w:w="3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Наименование ОУ</w:t>
            </w:r>
          </w:p>
        </w:tc>
        <w:tc>
          <w:tcPr>
            <w:tcW w:w="9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Класс</w:t>
            </w:r>
          </w:p>
        </w:tc>
        <w:tc>
          <w:tcPr>
            <w:tcW w:w="11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Кол-во написавших</w:t>
            </w:r>
          </w:p>
        </w:tc>
        <w:tc>
          <w:tcPr>
            <w:tcW w:w="3700" w:type="dxa"/>
            <w:gridSpan w:val="4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Оценка</w:t>
            </w:r>
          </w:p>
        </w:tc>
        <w:tc>
          <w:tcPr>
            <w:tcW w:w="1266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 успеваемости</w:t>
            </w:r>
          </w:p>
        </w:tc>
        <w:tc>
          <w:tcPr>
            <w:tcW w:w="834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 качества</w:t>
            </w:r>
          </w:p>
        </w:tc>
        <w:tc>
          <w:tcPr>
            <w:tcW w:w="1083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Средний балл</w:t>
            </w:r>
          </w:p>
        </w:tc>
        <w:tc>
          <w:tcPr>
            <w:tcW w:w="2117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Ф.И.О. учителя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97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«5»</w:t>
            </w:r>
          </w:p>
        </w:tc>
        <w:tc>
          <w:tcPr>
            <w:tcW w:w="9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«4»</w:t>
            </w:r>
          </w:p>
        </w:tc>
        <w:tc>
          <w:tcPr>
            <w:tcW w:w="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«3»</w:t>
            </w:r>
          </w:p>
        </w:tc>
        <w:tc>
          <w:tcPr>
            <w:tcW w:w="9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«2»</w:t>
            </w:r>
          </w:p>
        </w:tc>
        <w:tc>
          <w:tcPr>
            <w:tcW w:w="1266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7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МКОУ"Мугинский лицей им С.Н.Абдуллаева"</w:t>
            </w:r>
          </w:p>
        </w:tc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9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9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8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u-RU"/>
              </w:rPr>
              <w:t>Даудов М.А.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МКОУ "Тантынская СОШ"</w:t>
            </w:r>
          </w:p>
        </w:tc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9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9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2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8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1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u-RU"/>
              </w:rPr>
              <w:t>Даудов Т.Г.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МКОУ "Тузламахинская СОШ"</w:t>
            </w:r>
          </w:p>
        </w:tc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9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9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2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8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1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Курбанов Н.О.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5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по району:</w:t>
            </w:r>
          </w:p>
        </w:tc>
        <w:tc>
          <w:tcPr>
            <w:tcW w:w="967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7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8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3,3</w:t>
            </w:r>
          </w:p>
        </w:tc>
        <w:tc>
          <w:tcPr>
            <w:tcW w:w="21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p>
      <w:pPr>
        <w:pStyle w:val="8"/>
        <w:keepNext w:val="0"/>
        <w:keepLines w:val="0"/>
        <w:widowControl w:val="0"/>
        <w:numPr>
          <w:ilvl w:val="0"/>
          <w:numId w:val="0"/>
        </w:numPr>
        <w:shd w:val="clear" w:color="auto" w:fill="auto"/>
        <w:tabs>
          <w:tab w:val="left" w:pos="1004"/>
        </w:tabs>
        <w:bidi w:val="0"/>
        <w:spacing w:before="0" w:after="0" w:line="240" w:lineRule="auto"/>
        <w:ind w:right="0" w:rightChars="0"/>
        <w:jc w:val="both"/>
      </w:pPr>
      <w:r>
        <w:rPr>
          <w:rFonts w:hint="default" w:ascii="Times New Roman" w:hAnsi="Times New Roman"/>
          <w:b/>
          <w:bCs/>
          <w:lang w:val="ru-RU"/>
        </w:rPr>
        <w:t>Рекомендации по совершенствованию организации и методики преподавания Информатики и ИКТ:</w:t>
      </w:r>
    </w:p>
    <w:p>
      <w:pPr>
        <w:pStyle w:val="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00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Для каждого из обучающихся определить задачи, которые он или она решает уверенно (1 тип), задачи, которые решаются хорошо, но часто бывают случайные ошибки (2 тип), и задачи, которые решаются плохо или вовсе не поняты (3 тип).</w:t>
      </w:r>
    </w:p>
    <w:p>
      <w:pPr>
        <w:pStyle w:val="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004"/>
        </w:tabs>
        <w:bidi w:val="0"/>
        <w:spacing w:before="0" w:after="0" w:line="240" w:lineRule="auto"/>
        <w:ind w:left="0" w:right="0" w:firstLine="720"/>
        <w:jc w:val="both"/>
      </w:pPr>
      <w:bookmarkStart w:id="1" w:name="bookmark28"/>
      <w:bookmarkEnd w:id="1"/>
      <w:r>
        <w:rPr>
          <w:color w:val="000000"/>
          <w:spacing w:val="0"/>
          <w:w w:val="100"/>
          <w:position w:val="0"/>
          <w:sz w:val="24"/>
          <w:szCs w:val="24"/>
        </w:rPr>
        <w:t>Обратить особое внимание на задачи 2-го типа: занимаясь ими, учащийся не только эффективно готовится к задачам этого типа, но и незаметно для себя повышает общую культуру, которая потребуется для решения прочих задач.</w:t>
      </w:r>
    </w:p>
    <w:p>
      <w:pPr>
        <w:pStyle w:val="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999"/>
        </w:tabs>
        <w:bidi w:val="0"/>
        <w:spacing w:before="0" w:after="0" w:line="240" w:lineRule="auto"/>
        <w:ind w:left="0" w:right="0" w:firstLine="720"/>
        <w:jc w:val="both"/>
      </w:pPr>
      <w:bookmarkStart w:id="2" w:name="bookmark29"/>
      <w:bookmarkEnd w:id="2"/>
      <w:r>
        <w:rPr>
          <w:color w:val="000000"/>
          <w:spacing w:val="0"/>
          <w:w w:val="100"/>
          <w:position w:val="0"/>
          <w:sz w:val="24"/>
          <w:szCs w:val="24"/>
        </w:rPr>
        <w:t>Доводя до совершенства решение понятных задач, не следует забывать задачи 1</w:t>
      </w:r>
      <w:r>
        <w:rPr>
          <w:color w:val="000000"/>
          <w:spacing w:val="0"/>
          <w:w w:val="100"/>
          <w:position w:val="0"/>
          <w:sz w:val="24"/>
          <w:szCs w:val="24"/>
        </w:rPr>
        <w:softHyphen/>
      </w:r>
      <w:r>
        <w:rPr>
          <w:color w:val="000000"/>
          <w:spacing w:val="0"/>
          <w:w w:val="100"/>
          <w:position w:val="0"/>
          <w:sz w:val="24"/>
          <w:szCs w:val="24"/>
        </w:rPr>
        <w:t>го типа - к ним нужно постоянно возвращаться.</w:t>
      </w:r>
    </w:p>
    <w:p>
      <w:pPr>
        <w:pStyle w:val="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004"/>
        </w:tabs>
        <w:bidi w:val="0"/>
        <w:spacing w:before="0" w:after="0" w:line="240" w:lineRule="auto"/>
        <w:ind w:left="0" w:right="0" w:firstLine="720"/>
        <w:jc w:val="both"/>
      </w:pPr>
      <w:bookmarkStart w:id="3" w:name="bookmark30"/>
      <w:bookmarkEnd w:id="3"/>
      <w:r>
        <w:rPr>
          <w:color w:val="000000"/>
          <w:spacing w:val="0"/>
          <w:w w:val="100"/>
          <w:position w:val="0"/>
          <w:sz w:val="24"/>
          <w:szCs w:val="24"/>
        </w:rPr>
        <w:t>Задачи, трудные для обучающегося (3-й тип), следует добавлять в варианты понемногу, следя за тем, чтобы они не стали преобладающими, иначе мотивация может снизиться (ничего не получается), а понятные и привычные задачи забудутся. Лучше, если обучающийся, выполняя свои подготовительные задания, решит почти все сам и уже после этого будет с учителем разбираться в одной-двух непонятных задачах. Это экономит время также и учителю, а школьнику придает уверенность в том, что большинство задач он решить может.</w:t>
      </w:r>
    </w:p>
    <w:p>
      <w:pPr>
        <w:pStyle w:val="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023"/>
        </w:tabs>
        <w:bidi w:val="0"/>
        <w:spacing w:before="0" w:after="0" w:line="240" w:lineRule="auto"/>
        <w:ind w:left="0" w:right="0" w:firstLine="720"/>
        <w:jc w:val="left"/>
      </w:pPr>
      <w:bookmarkStart w:id="4" w:name="bookmark31"/>
      <w:bookmarkEnd w:id="4"/>
      <w:r>
        <w:rPr>
          <w:color w:val="000000"/>
          <w:spacing w:val="0"/>
          <w:w w:val="100"/>
          <w:position w:val="0"/>
          <w:sz w:val="24"/>
          <w:szCs w:val="24"/>
        </w:rPr>
        <w:t>Нельзя забывать о том, что подготовка к ЕГЭ может быть успешной только на фоне хорошего общего знания по информатике. Поэтому сводить обучение в последние год-два к тренировочному решению вариантов чревато провалом на ЕГЭ. Подготовка к ЕГЭ, как и к любому экзамену, - заключительная часть этапа обучения, а не цель обучения.</w:t>
      </w:r>
    </w:p>
    <w:p>
      <w:pPr>
        <w:pStyle w:val="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014"/>
        </w:tabs>
        <w:bidi w:val="0"/>
        <w:spacing w:before="0" w:after="0" w:line="240" w:lineRule="auto"/>
        <w:ind w:left="0" w:right="0" w:firstLine="720"/>
        <w:jc w:val="left"/>
      </w:pPr>
      <w:bookmarkStart w:id="5" w:name="bookmark32"/>
      <w:bookmarkEnd w:id="5"/>
      <w:r>
        <w:rPr>
          <w:color w:val="000000"/>
          <w:spacing w:val="0"/>
          <w:w w:val="100"/>
          <w:position w:val="0"/>
          <w:sz w:val="24"/>
          <w:szCs w:val="24"/>
        </w:rPr>
        <w:t>Необходимо усилить разъяснительную работу среди обучающихся и родителей, направляя и поощряя их сознательный выбор требуемого и необходимого уровня информационного образования и уровня итоговой аттестации.</w:t>
      </w: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hint="default" w:ascii="Times New Roman" w:hAnsi="Times New Roman" w:cs="Times New Roman"/>
          <w:b/>
          <w:bCs/>
          <w:lang w:val="ru-RU"/>
        </w:rPr>
        <w:t>Начальник                                                                                                  М. Каримгаджиев</w:t>
      </w:r>
    </w:p>
    <w:p>
      <w:pPr>
        <w:jc w:val="center"/>
        <w:rPr>
          <w:rFonts w:hint="default" w:ascii="Times New Roman" w:hAnsi="Times New Roman" w:cs="Times New Roman"/>
          <w:b/>
          <w:bCs/>
          <w:lang w:val="ru-RU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hint="default" w:ascii="Times New Roman" w:hAnsi="Times New Roman" w:cs="Times New Roman"/>
          <w:b/>
          <w:bCs/>
          <w:lang w:val="ru-RU"/>
        </w:rPr>
        <w:t xml:space="preserve">Зав РМК                                                                                                                 Н. Гусенова </w:t>
      </w:r>
    </w:p>
    <w:p>
      <w:pPr>
        <w:rPr>
          <w:rFonts w:hint="default"/>
          <w:lang w:val="ru-RU"/>
        </w:rPr>
      </w:pPr>
    </w:p>
    <w:sectPr>
      <w:pgSz w:w="16838" w:h="11906" w:orient="landscape"/>
      <w:pgMar w:top="600" w:right="998" w:bottom="1466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D62ECE"/>
    <w:multiLevelType w:val="singleLevel"/>
    <w:tmpl w:val="03D62ECE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B421D6"/>
    <w:rsid w:val="02621E6F"/>
    <w:rsid w:val="0AB421D6"/>
    <w:rsid w:val="1371698E"/>
    <w:rsid w:val="14E26AD7"/>
    <w:rsid w:val="3C03049F"/>
    <w:rsid w:val="44415B60"/>
    <w:rsid w:val="4608631B"/>
    <w:rsid w:val="4A722025"/>
    <w:rsid w:val="54017DCF"/>
    <w:rsid w:val="55D2746C"/>
    <w:rsid w:val="62350DD5"/>
    <w:rsid w:val="70146A23"/>
    <w:rsid w:val="709D0CD6"/>
    <w:rsid w:val="72AF253D"/>
    <w:rsid w:val="7BC06AE0"/>
    <w:rsid w:val="7C4427C4"/>
    <w:rsid w:val="7CDC257E"/>
    <w:rsid w:val="7EC4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widowControl w:val="0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semiHidden/>
    <w:unhideWhenUsed/>
    <w:qFormat/>
    <w:uiPriority w:val="99"/>
    <w:rPr>
      <w:color w:val="0000FF"/>
      <w:u w:val="single"/>
    </w:rPr>
  </w:style>
  <w:style w:type="paragraph" w:styleId="5">
    <w:name w:val="No Spacing"/>
    <w:qFormat/>
    <w:uiPriority w:val="1"/>
    <w:pPr>
      <w:widowControl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6">
    <w:name w:val="Заголовок №1"/>
    <w:basedOn w:val="1"/>
    <w:qFormat/>
    <w:uiPriority w:val="0"/>
    <w:pPr>
      <w:spacing w:after="150"/>
      <w:jc w:val="center"/>
      <w:outlineLvl w:val="0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customStyle="1" w:styleId="7">
    <w:name w:val="Другое"/>
    <w:basedOn w:val="1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paragraph" w:customStyle="1" w:styleId="8">
    <w:name w:val="Основной текст1"/>
    <w:basedOn w:val="1"/>
    <w:qFormat/>
    <w:uiPriority w:val="0"/>
    <w:pPr>
      <w:widowControl w:val="0"/>
      <w:shd w:val="clear" w:color="auto" w:fill="auto"/>
      <w:ind w:firstLine="400"/>
    </w:pPr>
    <w:rPr>
      <w:rFonts w:ascii="Times New Roman" w:hAnsi="Times New Roman" w:eastAsia="Times New Roman" w:cs="Times New Roman"/>
      <w:u w:val="none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2023-04-03T13:04:00Z</dcterms:created>
  <dc:creator>Патимат Магомедова</dc:creator>
  <cp:lastModifiedBy>Патимат Магомедова</cp:lastModifiedBy>
  <dcterms:modified xsi:type="dcterms:W3CDTF">2024-04-03T14:56:10Z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E339B35180A3442C90AC58A0A10FD63F_13</vt:lpwstr>
  </property>
</Properties>
</file>